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49A6F" w14:textId="77777777" w:rsidR="005A71F0" w:rsidRDefault="005A71F0"/>
    <w:p w14:paraId="01BE2518" w14:textId="0F05E3D0" w:rsidR="00B84865" w:rsidRDefault="00B84865" w:rsidP="00B84865">
      <w:pPr>
        <w:pStyle w:val="Heading1"/>
      </w:pPr>
      <w:r>
        <w:t>Diversity Impact Assessment</w:t>
      </w:r>
    </w:p>
    <w:p w14:paraId="7CF59ED2" w14:textId="77777777" w:rsidR="00B84865" w:rsidRDefault="00B84865" w:rsidP="00B84865"/>
    <w:p w14:paraId="4BDB93E3" w14:textId="2A4633FA" w:rsidR="00B84865" w:rsidRDefault="00B84865" w:rsidP="00B84865">
      <w:r>
        <w:t>Title: Domestic Abuse Policy</w:t>
      </w:r>
    </w:p>
    <w:p w14:paraId="055A4859" w14:textId="683B9520" w:rsidR="00B84865" w:rsidRDefault="00B84865" w:rsidP="00B84865">
      <w:r>
        <w:t>Date: Review completed in September 2024</w:t>
      </w:r>
    </w:p>
    <w:p w14:paraId="18F88458" w14:textId="3615B88F" w:rsidR="00B84865" w:rsidRPr="00B84865" w:rsidRDefault="00B84865" w:rsidP="00B84865">
      <w:r>
        <w:t>Lead Officer: Aisling Sims – Customer Insight and Data Manager</w:t>
      </w:r>
    </w:p>
    <w:p w14:paraId="4C15F36D" w14:textId="1220D37D" w:rsidR="00B84865" w:rsidRPr="00B84865" w:rsidRDefault="00B84865" w:rsidP="00B84865">
      <w:pPr>
        <w:pStyle w:val="Header"/>
        <w:numPr>
          <w:ilvl w:val="0"/>
          <w:numId w:val="4"/>
        </w:numPr>
        <w:tabs>
          <w:tab w:val="clear" w:pos="4513"/>
          <w:tab w:val="clear" w:pos="9026"/>
        </w:tabs>
        <w:rPr>
          <w:b/>
          <w:bCs/>
        </w:rPr>
      </w:pPr>
      <w:r w:rsidRPr="00B84865">
        <w:rPr>
          <w:b/>
          <w:bCs/>
        </w:rPr>
        <w:t>Summary description of the proposed change</w:t>
      </w:r>
    </w:p>
    <w:p w14:paraId="01287DB5" w14:textId="77777777" w:rsidR="00B84865" w:rsidRPr="00B84865" w:rsidRDefault="00B84865" w:rsidP="00B84865">
      <w:pPr>
        <w:pStyle w:val="Header"/>
        <w:tabs>
          <w:tab w:val="clear" w:pos="4513"/>
          <w:tab w:val="clear" w:pos="9026"/>
        </w:tabs>
        <w:rPr>
          <w:i/>
          <w:iCs/>
        </w:rPr>
      </w:pPr>
      <w:r w:rsidRPr="00B84865">
        <w:rPr>
          <w:i/>
          <w:iCs/>
        </w:rPr>
        <w:t>What is the change to policy / service / new project that is being proposed?</w:t>
      </w:r>
    </w:p>
    <w:p w14:paraId="5F79D7AA" w14:textId="096B4BD2" w:rsidR="00B84865" w:rsidRPr="00B84865" w:rsidRDefault="00B84865" w:rsidP="00B84865">
      <w:pPr>
        <w:rPr>
          <w:i/>
          <w:iCs/>
        </w:rPr>
      </w:pPr>
      <w:r w:rsidRPr="00B84865">
        <w:rPr>
          <w:i/>
          <w:iCs/>
        </w:rPr>
        <w:t>How does it compare with the current situation?</w:t>
      </w:r>
    </w:p>
    <w:p w14:paraId="317FBE25" w14:textId="77777777" w:rsidR="00B84865" w:rsidRPr="00B84865" w:rsidRDefault="00B84865" w:rsidP="00B84865">
      <w:pPr>
        <w:pStyle w:val="Default"/>
        <w:rPr>
          <w:rFonts w:asciiTheme="minorHAnsi" w:hAnsiTheme="minorHAnsi"/>
          <w:sz w:val="22"/>
          <w:szCs w:val="22"/>
        </w:rPr>
      </w:pPr>
      <w:r w:rsidRPr="00B84865">
        <w:rPr>
          <w:rFonts w:asciiTheme="minorHAnsi" w:hAnsiTheme="minorHAnsi"/>
          <w:sz w:val="22"/>
          <w:szCs w:val="22"/>
          <w:lang w:val="en-GB"/>
        </w:rPr>
        <w:t xml:space="preserve">Over the past year we the team have been working closely with the Domestic Abuse Housing Alliance (DAHA), a national partnership which has a mission to improve the response of housing to domestic abuse. Housing Services are currently working through the accreditation process to meet the DAHA standards. By working with specialists in this field and adopting their approach through our policy and procedures we hope to continually develop the service’s approach to domestic abuse. </w:t>
      </w:r>
    </w:p>
    <w:p w14:paraId="0CAE521C" w14:textId="77777777" w:rsidR="00B84865" w:rsidRPr="00B84865" w:rsidRDefault="00B84865" w:rsidP="00B84865">
      <w:pPr>
        <w:pStyle w:val="Default"/>
        <w:rPr>
          <w:rFonts w:asciiTheme="minorHAnsi" w:hAnsiTheme="minorHAnsi"/>
          <w:sz w:val="22"/>
          <w:szCs w:val="22"/>
        </w:rPr>
      </w:pPr>
    </w:p>
    <w:p w14:paraId="1690A649" w14:textId="77777777" w:rsidR="00B84865" w:rsidRPr="00B84865" w:rsidRDefault="00B84865" w:rsidP="00B84865">
      <w:pPr>
        <w:pStyle w:val="Default"/>
        <w:rPr>
          <w:rFonts w:asciiTheme="minorHAnsi" w:hAnsiTheme="minorHAnsi"/>
          <w:sz w:val="22"/>
          <w:szCs w:val="22"/>
        </w:rPr>
      </w:pPr>
      <w:proofErr w:type="gramStart"/>
      <w:r w:rsidRPr="00B84865">
        <w:rPr>
          <w:rFonts w:asciiTheme="minorHAnsi" w:hAnsiTheme="minorHAnsi"/>
          <w:sz w:val="22"/>
          <w:szCs w:val="22"/>
        </w:rPr>
        <w:t>With this in mind, a</w:t>
      </w:r>
      <w:proofErr w:type="gramEnd"/>
      <w:r w:rsidRPr="00B84865">
        <w:rPr>
          <w:rFonts w:asciiTheme="minorHAnsi" w:hAnsiTheme="minorHAnsi"/>
          <w:sz w:val="22"/>
          <w:szCs w:val="22"/>
        </w:rPr>
        <w:t xml:space="preserve"> periodic review of the housing Domestic Abuse Policy has been carried out, with the following minor updates: </w:t>
      </w:r>
    </w:p>
    <w:p w14:paraId="4647F524" w14:textId="77777777" w:rsidR="00B84865" w:rsidRPr="00B84865" w:rsidRDefault="00B84865" w:rsidP="00B84865">
      <w:pPr>
        <w:pStyle w:val="Default"/>
        <w:numPr>
          <w:ilvl w:val="0"/>
          <w:numId w:val="3"/>
        </w:numPr>
        <w:rPr>
          <w:rFonts w:asciiTheme="minorHAnsi" w:hAnsiTheme="minorHAnsi"/>
          <w:sz w:val="22"/>
          <w:szCs w:val="22"/>
        </w:rPr>
      </w:pPr>
      <w:r w:rsidRPr="00B84865">
        <w:rPr>
          <w:rFonts w:asciiTheme="minorHAnsi" w:hAnsiTheme="minorHAnsi"/>
          <w:sz w:val="22"/>
          <w:szCs w:val="22"/>
        </w:rPr>
        <w:t xml:space="preserve">Following a general review and advice from the regional DAHA lead, we have made some of the language more trauma informed. </w:t>
      </w:r>
    </w:p>
    <w:p w14:paraId="51944FE0" w14:textId="77777777" w:rsidR="00B84865" w:rsidRPr="00B84865" w:rsidRDefault="00B84865" w:rsidP="00B84865">
      <w:pPr>
        <w:pStyle w:val="Default"/>
        <w:numPr>
          <w:ilvl w:val="0"/>
          <w:numId w:val="3"/>
        </w:numPr>
        <w:rPr>
          <w:rFonts w:asciiTheme="minorHAnsi" w:hAnsiTheme="minorHAnsi"/>
          <w:sz w:val="22"/>
          <w:szCs w:val="22"/>
        </w:rPr>
      </w:pPr>
      <w:r w:rsidRPr="00B84865">
        <w:rPr>
          <w:rFonts w:asciiTheme="minorHAnsi" w:hAnsiTheme="minorHAnsi"/>
          <w:sz w:val="22"/>
          <w:szCs w:val="22"/>
        </w:rPr>
        <w:t xml:space="preserve">Included references to ‘survivor’ as well as victim. </w:t>
      </w:r>
    </w:p>
    <w:p w14:paraId="5794CFF7" w14:textId="41C9307F" w:rsidR="00B84865" w:rsidRDefault="00B84865" w:rsidP="00B84865">
      <w:r w:rsidRPr="00B84865">
        <w:t>The purpose of the changes was to use best practice language that was supportive of victims/survivors and not blaming and judgemental</w:t>
      </w:r>
    </w:p>
    <w:p w14:paraId="64BAE286" w14:textId="74B019A2" w:rsidR="00B84865" w:rsidRPr="00B84865" w:rsidRDefault="00B84865" w:rsidP="00B84865">
      <w:pPr>
        <w:pStyle w:val="Header"/>
        <w:numPr>
          <w:ilvl w:val="0"/>
          <w:numId w:val="4"/>
        </w:numPr>
        <w:tabs>
          <w:tab w:val="clear" w:pos="4513"/>
          <w:tab w:val="clear" w:pos="9026"/>
        </w:tabs>
        <w:rPr>
          <w:rFonts w:cs="Arial"/>
          <w:b/>
          <w:bCs/>
        </w:rPr>
      </w:pPr>
      <w:r w:rsidRPr="00B84865">
        <w:rPr>
          <w:rFonts w:cs="Arial"/>
          <w:b/>
          <w:bCs/>
        </w:rPr>
        <w:t xml:space="preserve">Summary of evidence used to support this assessment  </w:t>
      </w:r>
    </w:p>
    <w:p w14:paraId="70911B19" w14:textId="77777777" w:rsidR="00B84865" w:rsidRPr="00B84865" w:rsidRDefault="00B84865" w:rsidP="00B84865">
      <w:pPr>
        <w:pStyle w:val="Header"/>
        <w:numPr>
          <w:ilvl w:val="0"/>
          <w:numId w:val="5"/>
        </w:numPr>
        <w:tabs>
          <w:tab w:val="clear" w:pos="4513"/>
          <w:tab w:val="clear" w:pos="9026"/>
        </w:tabs>
        <w:rPr>
          <w:rFonts w:cs="Arial"/>
          <w:i/>
          <w:iCs/>
        </w:rPr>
      </w:pPr>
      <w:proofErr w:type="spellStart"/>
      <w:r w:rsidRPr="00B84865">
        <w:rPr>
          <w:rFonts w:cs="Arial"/>
          <w:i/>
          <w:iCs/>
        </w:rPr>
        <w:t>Eg</w:t>
      </w:r>
      <w:proofErr w:type="spellEnd"/>
      <w:r w:rsidRPr="00B84865">
        <w:rPr>
          <w:rFonts w:cs="Arial"/>
          <w:i/>
          <w:iCs/>
        </w:rPr>
        <w:t>: Feedback from consultation, performance information, service user records etc.</w:t>
      </w:r>
    </w:p>
    <w:p w14:paraId="09C987EB" w14:textId="77777777" w:rsidR="00B84865" w:rsidRPr="00B84865" w:rsidRDefault="00B84865" w:rsidP="00B84865">
      <w:pPr>
        <w:pStyle w:val="Header"/>
        <w:numPr>
          <w:ilvl w:val="0"/>
          <w:numId w:val="5"/>
        </w:numPr>
        <w:tabs>
          <w:tab w:val="clear" w:pos="4513"/>
          <w:tab w:val="clear" w:pos="9026"/>
        </w:tabs>
        <w:rPr>
          <w:rFonts w:cs="Arial"/>
          <w:b/>
          <w:bCs/>
        </w:rPr>
      </w:pPr>
      <w:proofErr w:type="spellStart"/>
      <w:r w:rsidRPr="00B84865">
        <w:rPr>
          <w:rFonts w:cs="Arial"/>
          <w:i/>
          <w:iCs/>
        </w:rPr>
        <w:t>Eg</w:t>
      </w:r>
      <w:proofErr w:type="spellEnd"/>
      <w:r w:rsidRPr="00B84865">
        <w:rPr>
          <w:rFonts w:cs="Arial"/>
          <w:i/>
          <w:iCs/>
        </w:rPr>
        <w:t>: Comparison of service user profile with Medway Community Profile</w:t>
      </w:r>
      <w:r w:rsidRPr="00B84865">
        <w:rPr>
          <w:rFonts w:cs="Arial"/>
        </w:rPr>
        <w:t xml:space="preserve"> </w:t>
      </w:r>
    </w:p>
    <w:p w14:paraId="2C7CAC33" w14:textId="77777777" w:rsidR="00B84865" w:rsidRPr="00B84865" w:rsidRDefault="00B84865" w:rsidP="00B84865">
      <w:pPr>
        <w:pStyle w:val="NormalWeb"/>
        <w:numPr>
          <w:ilvl w:val="0"/>
          <w:numId w:val="5"/>
        </w:numPr>
        <w:rPr>
          <w:rFonts w:asciiTheme="minorHAnsi" w:hAnsiTheme="minorHAnsi" w:cs="Arial"/>
          <w:sz w:val="22"/>
          <w:szCs w:val="22"/>
          <w:lang w:eastAsia="en-GB"/>
        </w:rPr>
      </w:pPr>
      <w:r w:rsidRPr="00B84865">
        <w:rPr>
          <w:rFonts w:asciiTheme="minorHAnsi" w:hAnsiTheme="minorHAnsi" w:cs="Arial"/>
          <w:sz w:val="22"/>
          <w:szCs w:val="22"/>
        </w:rPr>
        <w:t>Since the policy was first introduced in 2017, the prevalence of Domestic Abuse in Medway and the affect it has on housing has highlighted the need for specialised assistance and staff awareness when dealing with domestic abuse cases.</w:t>
      </w:r>
    </w:p>
    <w:p w14:paraId="45E6EB88" w14:textId="77777777" w:rsidR="00B84865" w:rsidRPr="00B84865" w:rsidRDefault="00B84865" w:rsidP="00B84865">
      <w:pPr>
        <w:pStyle w:val="NormalWeb"/>
        <w:numPr>
          <w:ilvl w:val="0"/>
          <w:numId w:val="5"/>
        </w:numPr>
        <w:rPr>
          <w:rFonts w:asciiTheme="minorHAnsi" w:hAnsiTheme="minorHAnsi" w:cs="Arial"/>
          <w:sz w:val="22"/>
          <w:szCs w:val="22"/>
          <w:lang w:eastAsia="en-GB"/>
        </w:rPr>
      </w:pPr>
      <w:r w:rsidRPr="00B84865">
        <w:rPr>
          <w:rFonts w:asciiTheme="minorHAnsi" w:hAnsiTheme="minorHAnsi" w:cs="Arial"/>
          <w:sz w:val="22"/>
          <w:szCs w:val="22"/>
        </w:rPr>
        <w:t>Since 2017, the number of referrals to the Sanctuary scheme has increased by 79.5% with 188 referrals during the 2023/24 year.</w:t>
      </w:r>
    </w:p>
    <w:p w14:paraId="46E6936D" w14:textId="77777777" w:rsidR="00B84865" w:rsidRPr="00B84865" w:rsidRDefault="00B84865" w:rsidP="00B84865">
      <w:pPr>
        <w:pStyle w:val="NormalWeb"/>
        <w:numPr>
          <w:ilvl w:val="0"/>
          <w:numId w:val="5"/>
        </w:numPr>
        <w:rPr>
          <w:rFonts w:asciiTheme="minorHAnsi" w:hAnsiTheme="minorHAnsi" w:cs="Arial"/>
          <w:sz w:val="22"/>
          <w:szCs w:val="22"/>
        </w:rPr>
      </w:pPr>
      <w:r w:rsidRPr="00B84865">
        <w:rPr>
          <w:rFonts w:asciiTheme="minorHAnsi" w:hAnsiTheme="minorHAnsi" w:cs="Arial"/>
          <w:sz w:val="22"/>
          <w:szCs w:val="22"/>
        </w:rPr>
        <w:t>In the same timeframe the number of approaches to the Housing Options team due to domestic abuse has also increased by 137.5%, with 529 approaches during the 2023/24 year.</w:t>
      </w:r>
    </w:p>
    <w:p w14:paraId="73DB1ECD" w14:textId="77777777" w:rsidR="00B84865" w:rsidRPr="00B84865" w:rsidRDefault="00B84865" w:rsidP="00B84865">
      <w:pPr>
        <w:pStyle w:val="Header"/>
        <w:numPr>
          <w:ilvl w:val="0"/>
          <w:numId w:val="5"/>
        </w:numPr>
        <w:tabs>
          <w:tab w:val="clear" w:pos="4513"/>
          <w:tab w:val="clear" w:pos="9026"/>
        </w:tabs>
        <w:rPr>
          <w:rFonts w:cs="Arial"/>
          <w:b/>
          <w:bCs/>
          <w:color w:val="808080" w:themeColor="background1" w:themeShade="80"/>
        </w:rPr>
      </w:pPr>
      <w:r w:rsidRPr="00B84865">
        <w:t>By striving to maintain the standards set out by DAHA, we will ensure that the Housing Service offers a sensitive and effective approach to residents who are affected by domestic abuse.</w:t>
      </w:r>
    </w:p>
    <w:p w14:paraId="5F43F8AD" w14:textId="77777777" w:rsidR="00B84865" w:rsidRDefault="00B84865" w:rsidP="00B84865">
      <w:pPr>
        <w:pStyle w:val="Header"/>
        <w:tabs>
          <w:tab w:val="clear" w:pos="4513"/>
          <w:tab w:val="clear" w:pos="9026"/>
        </w:tabs>
      </w:pPr>
    </w:p>
    <w:p w14:paraId="7DBD49C0" w14:textId="3EED0C23" w:rsidR="00B84865" w:rsidRPr="00B84865" w:rsidRDefault="00B84865" w:rsidP="00B84865">
      <w:pPr>
        <w:pStyle w:val="Header"/>
        <w:numPr>
          <w:ilvl w:val="0"/>
          <w:numId w:val="4"/>
        </w:numPr>
        <w:tabs>
          <w:tab w:val="clear" w:pos="4513"/>
          <w:tab w:val="clear" w:pos="9026"/>
        </w:tabs>
        <w:rPr>
          <w:rFonts w:cs="Arial"/>
          <w:b/>
          <w:bCs/>
        </w:rPr>
      </w:pPr>
      <w:r w:rsidRPr="00B84865">
        <w:rPr>
          <w:b/>
          <w:bCs/>
        </w:rPr>
        <w:t>What is the likely impact of the proposed change?</w:t>
      </w:r>
    </w:p>
    <w:p w14:paraId="61C33A17" w14:textId="77777777" w:rsidR="00B84865" w:rsidRPr="00B84865" w:rsidRDefault="00B84865" w:rsidP="00B84865">
      <w:pPr>
        <w:pStyle w:val="Header"/>
        <w:rPr>
          <w:i/>
          <w:iCs/>
          <w:sz w:val="20"/>
        </w:rPr>
      </w:pPr>
      <w:r w:rsidRPr="00B84865">
        <w:rPr>
          <w:i/>
          <w:iCs/>
          <w:sz w:val="20"/>
        </w:rPr>
        <w:t xml:space="preserve">Is it likely </w:t>
      </w:r>
      <w:proofErr w:type="gramStart"/>
      <w:r w:rsidRPr="00B84865">
        <w:rPr>
          <w:i/>
          <w:iCs/>
          <w:sz w:val="20"/>
        </w:rPr>
        <w:t>to :</w:t>
      </w:r>
      <w:proofErr w:type="gramEnd"/>
    </w:p>
    <w:p w14:paraId="19988190" w14:textId="77777777" w:rsidR="00B84865" w:rsidRPr="00B84865" w:rsidRDefault="00B84865" w:rsidP="00B84865">
      <w:pPr>
        <w:pStyle w:val="Header"/>
        <w:numPr>
          <w:ilvl w:val="0"/>
          <w:numId w:val="6"/>
        </w:numPr>
        <w:tabs>
          <w:tab w:val="clear" w:pos="4513"/>
          <w:tab w:val="clear" w:pos="9026"/>
        </w:tabs>
        <w:rPr>
          <w:i/>
          <w:iCs/>
          <w:sz w:val="20"/>
        </w:rPr>
      </w:pPr>
      <w:r w:rsidRPr="00B84865">
        <w:rPr>
          <w:i/>
          <w:iCs/>
          <w:sz w:val="20"/>
        </w:rPr>
        <w:t xml:space="preserve">Adversely impact on one or more of the protected characteristic </w:t>
      </w:r>
      <w:proofErr w:type="gramStart"/>
      <w:r w:rsidRPr="00B84865">
        <w:rPr>
          <w:i/>
          <w:iCs/>
          <w:sz w:val="20"/>
        </w:rPr>
        <w:t>groups?</w:t>
      </w:r>
      <w:proofErr w:type="gramEnd"/>
      <w:r w:rsidRPr="00B84865">
        <w:rPr>
          <w:i/>
          <w:iCs/>
          <w:sz w:val="20"/>
        </w:rPr>
        <w:t xml:space="preserve"> </w:t>
      </w:r>
    </w:p>
    <w:p w14:paraId="0AAF38CC" w14:textId="77777777" w:rsidR="00B84865" w:rsidRPr="00B84865" w:rsidRDefault="00B84865" w:rsidP="00B84865">
      <w:pPr>
        <w:pStyle w:val="Header"/>
        <w:numPr>
          <w:ilvl w:val="0"/>
          <w:numId w:val="6"/>
        </w:numPr>
        <w:tabs>
          <w:tab w:val="clear" w:pos="4513"/>
          <w:tab w:val="clear" w:pos="9026"/>
        </w:tabs>
        <w:rPr>
          <w:i/>
          <w:iCs/>
          <w:sz w:val="20"/>
        </w:rPr>
      </w:pPr>
      <w:r w:rsidRPr="00B84865">
        <w:rPr>
          <w:i/>
          <w:iCs/>
          <w:sz w:val="20"/>
        </w:rPr>
        <w:t>Advance equality of opportunity for one or more of the protected characteristic groups?</w:t>
      </w:r>
    </w:p>
    <w:p w14:paraId="333E7850" w14:textId="7F22A885" w:rsidR="00B84865" w:rsidRDefault="00B84865" w:rsidP="00B84865">
      <w:pPr>
        <w:rPr>
          <w:i/>
          <w:iCs/>
          <w:sz w:val="20"/>
        </w:rPr>
      </w:pPr>
      <w:r w:rsidRPr="00B84865">
        <w:rPr>
          <w:i/>
          <w:iCs/>
          <w:sz w:val="20"/>
        </w:rPr>
        <w:t xml:space="preserve">Foster good relations between people who share a protected characteristic and those who </w:t>
      </w:r>
      <w:proofErr w:type="gramStart"/>
      <w:r w:rsidRPr="00B84865">
        <w:rPr>
          <w:i/>
          <w:iCs/>
          <w:sz w:val="20"/>
        </w:rPr>
        <w:t>don’t?</w:t>
      </w:r>
      <w:proofErr w:type="gramEnd"/>
    </w:p>
    <w:p w14:paraId="4431471C" w14:textId="32CC68A2" w:rsidR="000707C0" w:rsidRDefault="000707C0" w:rsidP="00B84865">
      <w:r>
        <w:t>Protected Characteristic groups:</w:t>
      </w:r>
    </w:p>
    <w:p w14:paraId="5DF17CBD" w14:textId="5D3C90D2" w:rsidR="000707C0" w:rsidRDefault="000707C0" w:rsidP="00B84865">
      <w:r>
        <w:lastRenderedPageBreak/>
        <w:t>Age: no impact</w:t>
      </w:r>
    </w:p>
    <w:p w14:paraId="72018C3A" w14:textId="4D331F20" w:rsidR="000707C0" w:rsidRDefault="000707C0" w:rsidP="00B84865">
      <w:r>
        <w:t>Disability: no impact</w:t>
      </w:r>
    </w:p>
    <w:p w14:paraId="047CB0EF" w14:textId="0774B744" w:rsidR="000707C0" w:rsidRDefault="000707C0" w:rsidP="00B84865">
      <w:r>
        <w:t>Gender reassignment: no impact</w:t>
      </w:r>
    </w:p>
    <w:p w14:paraId="5CB6A98D" w14:textId="497C400C" w:rsidR="000707C0" w:rsidRDefault="000707C0" w:rsidP="00B84865">
      <w:r>
        <w:t>Marriage/civil partnership: no impact</w:t>
      </w:r>
    </w:p>
    <w:p w14:paraId="48019969" w14:textId="0EDEE264" w:rsidR="000707C0" w:rsidRDefault="000707C0" w:rsidP="00B84865">
      <w:r>
        <w:t>Pregnancy/maternity: no impact</w:t>
      </w:r>
    </w:p>
    <w:p w14:paraId="6AD0D5B1" w14:textId="3F2F1ED7" w:rsidR="000707C0" w:rsidRDefault="000707C0" w:rsidP="00B84865">
      <w:r>
        <w:t>Race: no impact</w:t>
      </w:r>
    </w:p>
    <w:p w14:paraId="72BF0AA2" w14:textId="42F8AE41" w:rsidR="000707C0" w:rsidRDefault="000707C0" w:rsidP="00B84865">
      <w:r>
        <w:t>Religion/belief: no impact</w:t>
      </w:r>
    </w:p>
    <w:p w14:paraId="4B00DD7F" w14:textId="0F857554" w:rsidR="000707C0" w:rsidRDefault="000707C0" w:rsidP="00B84865">
      <w:r>
        <w:t>Sex: policy will advance equality</w:t>
      </w:r>
    </w:p>
    <w:p w14:paraId="38C0C8A9" w14:textId="07CBD12E" w:rsidR="000707C0" w:rsidRDefault="000707C0" w:rsidP="00B84865">
      <w:r>
        <w:t>Sexual orientation: no impact</w:t>
      </w:r>
    </w:p>
    <w:p w14:paraId="6286438E" w14:textId="0E18C77D" w:rsidR="000707C0" w:rsidRPr="000707C0" w:rsidRDefault="000707C0" w:rsidP="00B84865">
      <w:r>
        <w:t xml:space="preserve">Other (e.g. </w:t>
      </w:r>
      <w:proofErr w:type="gramStart"/>
      <w:r>
        <w:t>low income</w:t>
      </w:r>
      <w:proofErr w:type="gramEnd"/>
      <w:r>
        <w:t xml:space="preserve"> groups): no impact</w:t>
      </w:r>
    </w:p>
    <w:p w14:paraId="1C629D59" w14:textId="5668D4CE" w:rsidR="00B84865" w:rsidRPr="00B84865" w:rsidRDefault="00B84865" w:rsidP="00B84865">
      <w:pPr>
        <w:pStyle w:val="Header"/>
        <w:numPr>
          <w:ilvl w:val="0"/>
          <w:numId w:val="4"/>
        </w:numPr>
        <w:tabs>
          <w:tab w:val="clear" w:pos="4513"/>
          <w:tab w:val="clear" w:pos="9026"/>
        </w:tabs>
        <w:rPr>
          <w:b/>
          <w:bCs/>
        </w:rPr>
      </w:pPr>
      <w:r w:rsidRPr="00B84865">
        <w:rPr>
          <w:b/>
          <w:bCs/>
        </w:rPr>
        <w:t xml:space="preserve">Summary of the likely impacts </w:t>
      </w:r>
    </w:p>
    <w:p w14:paraId="52DB8BA6" w14:textId="77777777" w:rsidR="00B84865" w:rsidRPr="00B84865" w:rsidRDefault="00B84865" w:rsidP="00B84865">
      <w:pPr>
        <w:pStyle w:val="Header"/>
        <w:numPr>
          <w:ilvl w:val="0"/>
          <w:numId w:val="7"/>
        </w:numPr>
        <w:tabs>
          <w:tab w:val="clear" w:pos="4513"/>
          <w:tab w:val="clear" w:pos="9026"/>
        </w:tabs>
        <w:rPr>
          <w:i/>
          <w:iCs/>
        </w:rPr>
      </w:pPr>
      <w:r w:rsidRPr="00B84865">
        <w:rPr>
          <w:i/>
          <w:iCs/>
        </w:rPr>
        <w:t>Who will be affected?</w:t>
      </w:r>
    </w:p>
    <w:p w14:paraId="588C08D7" w14:textId="7B284492" w:rsidR="00B84865" w:rsidRPr="00B84865" w:rsidRDefault="00B84865" w:rsidP="00B84865">
      <w:pPr>
        <w:pStyle w:val="Header"/>
        <w:numPr>
          <w:ilvl w:val="0"/>
          <w:numId w:val="7"/>
        </w:numPr>
        <w:tabs>
          <w:tab w:val="clear" w:pos="4513"/>
          <w:tab w:val="clear" w:pos="9026"/>
        </w:tabs>
        <w:rPr>
          <w:i/>
          <w:iCs/>
        </w:rPr>
      </w:pPr>
      <w:r w:rsidRPr="00B84865">
        <w:rPr>
          <w:i/>
          <w:iCs/>
        </w:rPr>
        <w:t>How will they be affected?</w:t>
      </w:r>
    </w:p>
    <w:p w14:paraId="4A099454" w14:textId="77777777" w:rsidR="00B84865" w:rsidRPr="00B84865" w:rsidRDefault="00B84865" w:rsidP="00B84865">
      <w:pPr>
        <w:pStyle w:val="Default"/>
        <w:rPr>
          <w:rFonts w:asciiTheme="minorHAnsi" w:hAnsiTheme="minorHAnsi"/>
          <w:sz w:val="22"/>
          <w:szCs w:val="22"/>
        </w:rPr>
      </w:pPr>
      <w:r w:rsidRPr="00B84865">
        <w:rPr>
          <w:rFonts w:asciiTheme="minorHAnsi" w:hAnsiTheme="minorHAnsi"/>
          <w:sz w:val="22"/>
          <w:szCs w:val="22"/>
        </w:rPr>
        <w:t>It has not been identified that this policy will have a negative impact on any protected characteristics.</w:t>
      </w:r>
    </w:p>
    <w:p w14:paraId="586C964C" w14:textId="4C26B353" w:rsidR="00B84865" w:rsidRDefault="00B84865" w:rsidP="00B84865">
      <w:pPr>
        <w:pStyle w:val="Default"/>
        <w:rPr>
          <w:rFonts w:asciiTheme="minorHAnsi" w:hAnsiTheme="minorHAnsi"/>
          <w:sz w:val="22"/>
          <w:szCs w:val="22"/>
        </w:rPr>
      </w:pPr>
      <w:r w:rsidRPr="00B84865">
        <w:rPr>
          <w:rFonts w:asciiTheme="minorHAnsi" w:hAnsiTheme="minorHAnsi"/>
          <w:sz w:val="22"/>
          <w:szCs w:val="22"/>
        </w:rPr>
        <w:t xml:space="preserve">It is assumed that some groups may be more likely to experience domestic abuse though this policy and the support that Housing Services can offer will be applied promoted and applied equally to ensure that anyone in need can access. </w:t>
      </w:r>
    </w:p>
    <w:p w14:paraId="0FA6492F" w14:textId="77777777" w:rsidR="00B84865" w:rsidRPr="00B84865" w:rsidRDefault="00B84865" w:rsidP="00B84865">
      <w:pPr>
        <w:pStyle w:val="Default"/>
        <w:rPr>
          <w:rFonts w:asciiTheme="minorHAnsi" w:hAnsiTheme="minorHAnsi"/>
          <w:sz w:val="22"/>
          <w:szCs w:val="22"/>
        </w:rPr>
      </w:pPr>
    </w:p>
    <w:p w14:paraId="30DAFA33" w14:textId="2519C367" w:rsidR="00B84865" w:rsidRDefault="00B84865" w:rsidP="00B84865">
      <w:pPr>
        <w:pStyle w:val="Header"/>
        <w:numPr>
          <w:ilvl w:val="0"/>
          <w:numId w:val="4"/>
        </w:numPr>
        <w:tabs>
          <w:tab w:val="clear" w:pos="4513"/>
          <w:tab w:val="clear" w:pos="9026"/>
        </w:tabs>
        <w:rPr>
          <w:b/>
          <w:bCs/>
        </w:rPr>
      </w:pPr>
      <w:r>
        <w:rPr>
          <w:b/>
          <w:bCs/>
        </w:rPr>
        <w:t>What actions can be taken to mitigate likely adverse</w:t>
      </w:r>
      <w:r>
        <w:rPr>
          <w:b/>
          <w:bCs/>
          <w:sz w:val="28"/>
        </w:rPr>
        <w:t xml:space="preserve"> </w:t>
      </w:r>
      <w:r>
        <w:rPr>
          <w:b/>
          <w:bCs/>
        </w:rPr>
        <w:t>impacts, improve equality of opportunity or foster good relations?</w:t>
      </w:r>
    </w:p>
    <w:p w14:paraId="5BBD5430" w14:textId="77777777" w:rsidR="00B84865" w:rsidRPr="00B84865" w:rsidRDefault="00B84865" w:rsidP="00B84865">
      <w:pPr>
        <w:pStyle w:val="Header"/>
        <w:numPr>
          <w:ilvl w:val="0"/>
          <w:numId w:val="8"/>
        </w:numPr>
        <w:tabs>
          <w:tab w:val="clear" w:pos="4513"/>
          <w:tab w:val="clear" w:pos="9026"/>
        </w:tabs>
        <w:rPr>
          <w:i/>
          <w:iCs/>
          <w:sz w:val="20"/>
        </w:rPr>
      </w:pPr>
      <w:r w:rsidRPr="00B84865">
        <w:rPr>
          <w:i/>
          <w:iCs/>
          <w:sz w:val="20"/>
        </w:rPr>
        <w:t>Are there alternative providers?</w:t>
      </w:r>
    </w:p>
    <w:p w14:paraId="6E71B708" w14:textId="77777777" w:rsidR="00B84865" w:rsidRPr="00B84865" w:rsidRDefault="00B84865" w:rsidP="00B84865">
      <w:pPr>
        <w:pStyle w:val="Header"/>
        <w:numPr>
          <w:ilvl w:val="0"/>
          <w:numId w:val="8"/>
        </w:numPr>
        <w:tabs>
          <w:tab w:val="clear" w:pos="4513"/>
          <w:tab w:val="clear" w:pos="9026"/>
        </w:tabs>
        <w:rPr>
          <w:i/>
          <w:iCs/>
          <w:sz w:val="20"/>
        </w:rPr>
      </w:pPr>
      <w:r w:rsidRPr="00B84865">
        <w:rPr>
          <w:i/>
          <w:iCs/>
          <w:sz w:val="20"/>
        </w:rPr>
        <w:t>What alternative ways can the Council provide the service?</w:t>
      </w:r>
    </w:p>
    <w:p w14:paraId="06C113AB" w14:textId="48106123" w:rsidR="00B84865" w:rsidRPr="00B84865" w:rsidRDefault="00B84865" w:rsidP="00B84865">
      <w:pPr>
        <w:pStyle w:val="Header"/>
        <w:numPr>
          <w:ilvl w:val="0"/>
          <w:numId w:val="8"/>
        </w:numPr>
        <w:tabs>
          <w:tab w:val="clear" w:pos="4513"/>
          <w:tab w:val="clear" w:pos="9026"/>
        </w:tabs>
        <w:rPr>
          <w:i/>
          <w:iCs/>
          <w:sz w:val="20"/>
        </w:rPr>
      </w:pPr>
      <w:r w:rsidRPr="00B84865">
        <w:rPr>
          <w:i/>
          <w:iCs/>
          <w:sz w:val="20"/>
        </w:rPr>
        <w:t>Can demand for services be managed differently</w:t>
      </w:r>
    </w:p>
    <w:p w14:paraId="2928D801" w14:textId="1EF36C84" w:rsidR="00B84865" w:rsidRDefault="00B84865" w:rsidP="00B84865">
      <w:pPr>
        <w:pStyle w:val="Header"/>
        <w:tabs>
          <w:tab w:val="clear" w:pos="4513"/>
          <w:tab w:val="clear" w:pos="9026"/>
        </w:tabs>
        <w:rPr>
          <w:bCs/>
        </w:rPr>
      </w:pPr>
      <w:r>
        <w:rPr>
          <w:bCs/>
        </w:rPr>
        <w:t xml:space="preserve">Through awareness raising and training, staff will also be able to make referrals or </w:t>
      </w:r>
      <w:proofErr w:type="gramStart"/>
      <w:r>
        <w:rPr>
          <w:bCs/>
        </w:rPr>
        <w:t>sign post</w:t>
      </w:r>
      <w:proofErr w:type="gramEnd"/>
      <w:r>
        <w:rPr>
          <w:bCs/>
        </w:rPr>
        <w:t xml:space="preserve"> to additional and specialist support depending on the needs of the victim/survivor.</w:t>
      </w:r>
    </w:p>
    <w:p w14:paraId="62EED57A" w14:textId="1A350B62" w:rsidR="00B84865" w:rsidRPr="00B84865" w:rsidRDefault="00B84865" w:rsidP="00B84865">
      <w:pPr>
        <w:pStyle w:val="Heading2"/>
        <w:numPr>
          <w:ilvl w:val="0"/>
          <w:numId w:val="4"/>
        </w:numPr>
        <w:rPr>
          <w:rFonts w:asciiTheme="minorHAnsi" w:hAnsiTheme="minorHAnsi"/>
          <w:b/>
          <w:bCs/>
          <w:color w:val="auto"/>
          <w:sz w:val="22"/>
          <w:szCs w:val="22"/>
        </w:rPr>
      </w:pPr>
      <w:r w:rsidRPr="00B84865">
        <w:rPr>
          <w:rFonts w:asciiTheme="minorHAnsi" w:hAnsiTheme="minorHAnsi"/>
          <w:b/>
          <w:bCs/>
          <w:color w:val="auto"/>
          <w:sz w:val="22"/>
          <w:szCs w:val="22"/>
        </w:rPr>
        <w:t>Action plan</w:t>
      </w:r>
    </w:p>
    <w:p w14:paraId="2C5C106C" w14:textId="7F8085C7" w:rsidR="00B84865" w:rsidRDefault="00B84865" w:rsidP="00B84865">
      <w:pPr>
        <w:pStyle w:val="Header"/>
        <w:tabs>
          <w:tab w:val="clear" w:pos="4513"/>
          <w:tab w:val="clear" w:pos="9026"/>
        </w:tabs>
        <w:rPr>
          <w:i/>
          <w:iCs/>
          <w:sz w:val="20"/>
        </w:rPr>
      </w:pPr>
      <w:r>
        <w:rPr>
          <w:i/>
          <w:iCs/>
          <w:sz w:val="20"/>
        </w:rPr>
        <w:t>Actions to mitigate adverse impact, improve equality of opportunity or foster good relations and/or obtain new evidence</w:t>
      </w:r>
    </w:p>
    <w:p w14:paraId="253A49E4" w14:textId="6B3DDEAA" w:rsidR="00B84865" w:rsidRDefault="00B84865" w:rsidP="00B84865">
      <w:pPr>
        <w:pStyle w:val="Header"/>
        <w:tabs>
          <w:tab w:val="clear" w:pos="4513"/>
          <w:tab w:val="clear" w:pos="9026"/>
        </w:tabs>
        <w:rPr>
          <w:sz w:val="23"/>
          <w:szCs w:val="23"/>
        </w:rPr>
      </w:pPr>
      <w:r>
        <w:rPr>
          <w:sz w:val="23"/>
          <w:szCs w:val="23"/>
        </w:rPr>
        <w:t>Provide staff with appropriate training and support in relation to domestic violence – ongoing action</w:t>
      </w:r>
    </w:p>
    <w:p w14:paraId="2C3424D0" w14:textId="77777777" w:rsidR="00B84865" w:rsidRDefault="00B84865" w:rsidP="00B84865">
      <w:pPr>
        <w:pStyle w:val="Header"/>
        <w:tabs>
          <w:tab w:val="clear" w:pos="4513"/>
          <w:tab w:val="clear" w:pos="9026"/>
        </w:tabs>
        <w:rPr>
          <w:sz w:val="23"/>
          <w:szCs w:val="23"/>
        </w:rPr>
      </w:pPr>
    </w:p>
    <w:p w14:paraId="5DCF290B" w14:textId="4A30C9A2" w:rsidR="00B84865" w:rsidRDefault="00B84865" w:rsidP="00B84865">
      <w:pPr>
        <w:pStyle w:val="Header"/>
        <w:tabs>
          <w:tab w:val="clear" w:pos="4513"/>
          <w:tab w:val="clear" w:pos="9026"/>
        </w:tabs>
        <w:rPr>
          <w:rFonts w:cs="Arial"/>
        </w:rPr>
      </w:pPr>
      <w:r w:rsidRPr="00DA50B1">
        <w:rPr>
          <w:rFonts w:cs="Arial"/>
        </w:rPr>
        <w:t>Ensure that our approach to Domestic Abuse meets the requirements for DAHA accreditation</w:t>
      </w:r>
      <w:r>
        <w:rPr>
          <w:rFonts w:cs="Arial"/>
        </w:rPr>
        <w:t xml:space="preserve"> – by April 2025.</w:t>
      </w:r>
    </w:p>
    <w:p w14:paraId="35DD4B8F" w14:textId="77777777" w:rsidR="00B84865" w:rsidRDefault="00B84865" w:rsidP="00B84865">
      <w:pPr>
        <w:pStyle w:val="Header"/>
        <w:tabs>
          <w:tab w:val="clear" w:pos="4513"/>
          <w:tab w:val="clear" w:pos="9026"/>
        </w:tabs>
        <w:rPr>
          <w:rFonts w:cs="Arial"/>
        </w:rPr>
      </w:pPr>
    </w:p>
    <w:p w14:paraId="00DCC44B" w14:textId="63EF7CA0" w:rsidR="00B84865" w:rsidRDefault="00B84865" w:rsidP="00B84865">
      <w:pPr>
        <w:pStyle w:val="Header"/>
        <w:tabs>
          <w:tab w:val="clear" w:pos="4513"/>
          <w:tab w:val="clear" w:pos="9026"/>
        </w:tabs>
        <w:rPr>
          <w:sz w:val="23"/>
          <w:szCs w:val="23"/>
        </w:rPr>
      </w:pPr>
      <w:r>
        <w:rPr>
          <w:sz w:val="23"/>
          <w:szCs w:val="23"/>
        </w:rPr>
        <w:t>Monitor the number of Domestic Abuse cases received within each area of the Housing Service – annual monitoring.</w:t>
      </w:r>
    </w:p>
    <w:p w14:paraId="3871A8C4" w14:textId="77777777" w:rsidR="00B84865" w:rsidRDefault="00B84865" w:rsidP="00B84865">
      <w:pPr>
        <w:pStyle w:val="Header"/>
        <w:tabs>
          <w:tab w:val="clear" w:pos="4513"/>
          <w:tab w:val="clear" w:pos="9026"/>
        </w:tabs>
        <w:rPr>
          <w:sz w:val="23"/>
          <w:szCs w:val="23"/>
        </w:rPr>
      </w:pPr>
    </w:p>
    <w:p w14:paraId="4C65BF9B" w14:textId="3C7969EB" w:rsidR="00B84865" w:rsidRDefault="00B84865" w:rsidP="00B84865">
      <w:pPr>
        <w:pStyle w:val="Header"/>
        <w:tabs>
          <w:tab w:val="clear" w:pos="4513"/>
          <w:tab w:val="clear" w:pos="9026"/>
        </w:tabs>
        <w:rPr>
          <w:sz w:val="23"/>
          <w:szCs w:val="23"/>
        </w:rPr>
      </w:pPr>
      <w:r>
        <w:rPr>
          <w:sz w:val="23"/>
          <w:szCs w:val="23"/>
        </w:rPr>
        <w:t xml:space="preserve">Consider the use of markers on housing systems to monitor the reports of DA within the HRA housing stock – April 2025. </w:t>
      </w:r>
    </w:p>
    <w:p w14:paraId="7B45445F" w14:textId="6EDDBC67" w:rsidR="00B84865" w:rsidRPr="00B84865" w:rsidRDefault="00B84865" w:rsidP="00B84865">
      <w:pPr>
        <w:pStyle w:val="Heading2"/>
        <w:numPr>
          <w:ilvl w:val="0"/>
          <w:numId w:val="4"/>
        </w:numPr>
        <w:rPr>
          <w:rFonts w:asciiTheme="minorHAnsi" w:hAnsiTheme="minorHAnsi"/>
          <w:b/>
          <w:bCs/>
          <w:color w:val="auto"/>
          <w:sz w:val="22"/>
          <w:szCs w:val="22"/>
        </w:rPr>
      </w:pPr>
      <w:r w:rsidRPr="00B84865">
        <w:rPr>
          <w:rFonts w:asciiTheme="minorHAnsi" w:hAnsiTheme="minorHAnsi"/>
          <w:b/>
          <w:bCs/>
          <w:color w:val="auto"/>
          <w:sz w:val="22"/>
          <w:szCs w:val="22"/>
        </w:rPr>
        <w:t>Recommendation</w:t>
      </w:r>
    </w:p>
    <w:p w14:paraId="2B5CFCEE" w14:textId="4E86CC04" w:rsidR="00B84865" w:rsidRPr="00B84865" w:rsidRDefault="00B84865" w:rsidP="00B84865">
      <w:pPr>
        <w:pStyle w:val="Header"/>
        <w:rPr>
          <w:i/>
          <w:iCs/>
        </w:rPr>
      </w:pPr>
      <w:r w:rsidRPr="00B84865">
        <w:rPr>
          <w:i/>
          <w:iCs/>
        </w:rPr>
        <w:t>The recommendation by the lead officer should be stated below. This may be:</w:t>
      </w:r>
    </w:p>
    <w:p w14:paraId="295FF939" w14:textId="77777777" w:rsidR="00B84865" w:rsidRPr="00B84865" w:rsidRDefault="00B84865" w:rsidP="00B84865">
      <w:pPr>
        <w:pStyle w:val="Header"/>
        <w:numPr>
          <w:ilvl w:val="0"/>
          <w:numId w:val="1"/>
        </w:numPr>
        <w:tabs>
          <w:tab w:val="clear" w:pos="4513"/>
          <w:tab w:val="clear" w:pos="9026"/>
        </w:tabs>
        <w:rPr>
          <w:i/>
          <w:iCs/>
        </w:rPr>
      </w:pPr>
      <w:r w:rsidRPr="00B84865">
        <w:rPr>
          <w:i/>
          <w:iCs/>
        </w:rPr>
        <w:t>to proceed with the change, implementing the Action Plan if appropriate</w:t>
      </w:r>
    </w:p>
    <w:p w14:paraId="61E8D37A" w14:textId="77777777" w:rsidR="00B84865" w:rsidRPr="00B84865" w:rsidRDefault="00B84865" w:rsidP="00B84865">
      <w:pPr>
        <w:pStyle w:val="Header"/>
        <w:numPr>
          <w:ilvl w:val="0"/>
          <w:numId w:val="1"/>
        </w:numPr>
        <w:tabs>
          <w:tab w:val="clear" w:pos="4513"/>
          <w:tab w:val="clear" w:pos="9026"/>
        </w:tabs>
        <w:rPr>
          <w:i/>
          <w:iCs/>
        </w:rPr>
      </w:pPr>
      <w:r w:rsidRPr="00B84865">
        <w:rPr>
          <w:i/>
          <w:iCs/>
        </w:rPr>
        <w:lastRenderedPageBreak/>
        <w:t>consider alternatives</w:t>
      </w:r>
    </w:p>
    <w:p w14:paraId="3C05CC02" w14:textId="77777777" w:rsidR="00B84865" w:rsidRPr="00B84865" w:rsidRDefault="00B84865" w:rsidP="00B84865">
      <w:pPr>
        <w:pStyle w:val="Header"/>
        <w:numPr>
          <w:ilvl w:val="0"/>
          <w:numId w:val="1"/>
        </w:numPr>
        <w:tabs>
          <w:tab w:val="clear" w:pos="4513"/>
          <w:tab w:val="clear" w:pos="9026"/>
        </w:tabs>
        <w:rPr>
          <w:i/>
          <w:iCs/>
        </w:rPr>
      </w:pPr>
      <w:r w:rsidRPr="00B84865">
        <w:rPr>
          <w:i/>
          <w:iCs/>
        </w:rPr>
        <w:t>gather further evidence</w:t>
      </w:r>
    </w:p>
    <w:p w14:paraId="1285AC14" w14:textId="457036A7" w:rsidR="00B84865" w:rsidRPr="00B84865" w:rsidRDefault="00B84865" w:rsidP="00B84865">
      <w:pPr>
        <w:pStyle w:val="Header"/>
        <w:tabs>
          <w:tab w:val="clear" w:pos="4513"/>
          <w:tab w:val="clear" w:pos="9026"/>
        </w:tabs>
        <w:rPr>
          <w:i/>
          <w:iCs/>
        </w:rPr>
      </w:pPr>
      <w:r w:rsidRPr="00B84865">
        <w:rPr>
          <w:i/>
          <w:iCs/>
        </w:rPr>
        <w:t>If the recommendation is to proceed with the change and there are no actions that can be taken to mitigate likely adverse impact, it is important to state why.</w:t>
      </w:r>
    </w:p>
    <w:p w14:paraId="5B2250E8" w14:textId="77777777" w:rsidR="00B84865" w:rsidRPr="00B84865" w:rsidRDefault="00B84865" w:rsidP="00B84865">
      <w:pPr>
        <w:pStyle w:val="Header"/>
        <w:tabs>
          <w:tab w:val="clear" w:pos="4513"/>
          <w:tab w:val="clear" w:pos="9026"/>
        </w:tabs>
        <w:rPr>
          <w:i/>
          <w:iCs/>
        </w:rPr>
      </w:pPr>
    </w:p>
    <w:p w14:paraId="3214CA06" w14:textId="629707DE" w:rsidR="00B84865" w:rsidRDefault="00B84865" w:rsidP="00B84865">
      <w:pPr>
        <w:pStyle w:val="Header"/>
        <w:tabs>
          <w:tab w:val="clear" w:pos="4513"/>
          <w:tab w:val="clear" w:pos="9026"/>
        </w:tabs>
        <w:rPr>
          <w:bCs/>
        </w:rPr>
      </w:pPr>
      <w:r w:rsidRPr="00B84865">
        <w:rPr>
          <w:bCs/>
        </w:rPr>
        <w:t>Proceed with the reviewed policy.</w:t>
      </w:r>
    </w:p>
    <w:p w14:paraId="5E461B53" w14:textId="70C1C699" w:rsidR="00B84865" w:rsidRPr="000707C0" w:rsidRDefault="00B84865" w:rsidP="00B84865">
      <w:pPr>
        <w:pStyle w:val="Heading2"/>
        <w:numPr>
          <w:ilvl w:val="0"/>
          <w:numId w:val="4"/>
        </w:numPr>
        <w:rPr>
          <w:rFonts w:asciiTheme="minorHAnsi" w:hAnsiTheme="minorHAnsi"/>
          <w:b/>
          <w:bCs/>
          <w:color w:val="auto"/>
          <w:sz w:val="22"/>
          <w:szCs w:val="22"/>
        </w:rPr>
      </w:pPr>
      <w:r w:rsidRPr="000707C0">
        <w:rPr>
          <w:rFonts w:asciiTheme="minorHAnsi" w:hAnsiTheme="minorHAnsi"/>
          <w:b/>
          <w:bCs/>
          <w:color w:val="auto"/>
          <w:sz w:val="22"/>
          <w:szCs w:val="22"/>
        </w:rPr>
        <w:t xml:space="preserve">Authorisation </w:t>
      </w:r>
    </w:p>
    <w:p w14:paraId="42933ADC" w14:textId="77777777" w:rsidR="00B84865" w:rsidRPr="000707C0" w:rsidRDefault="00B84865" w:rsidP="00B84865">
      <w:pPr>
        <w:pStyle w:val="Header"/>
        <w:rPr>
          <w:i/>
          <w:iCs/>
        </w:rPr>
      </w:pPr>
      <w:r w:rsidRPr="000707C0">
        <w:rPr>
          <w:i/>
          <w:iCs/>
        </w:rPr>
        <w:t>The authorising officer is consenting that:</w:t>
      </w:r>
    </w:p>
    <w:p w14:paraId="2545DF7E" w14:textId="77777777" w:rsidR="00B84865" w:rsidRPr="000707C0" w:rsidRDefault="00B84865" w:rsidP="00B84865">
      <w:pPr>
        <w:pStyle w:val="Header"/>
        <w:numPr>
          <w:ilvl w:val="0"/>
          <w:numId w:val="10"/>
        </w:numPr>
        <w:tabs>
          <w:tab w:val="clear" w:pos="4513"/>
          <w:tab w:val="clear" w:pos="9026"/>
        </w:tabs>
        <w:rPr>
          <w:i/>
          <w:iCs/>
        </w:rPr>
      </w:pPr>
      <w:r w:rsidRPr="000707C0">
        <w:rPr>
          <w:i/>
          <w:iCs/>
        </w:rPr>
        <w:t>the recommendation can be implemented</w:t>
      </w:r>
    </w:p>
    <w:p w14:paraId="0E2071C9" w14:textId="77777777" w:rsidR="00B84865" w:rsidRPr="000707C0" w:rsidRDefault="00B84865" w:rsidP="00B84865">
      <w:pPr>
        <w:pStyle w:val="Header"/>
        <w:numPr>
          <w:ilvl w:val="0"/>
          <w:numId w:val="9"/>
        </w:numPr>
        <w:tabs>
          <w:tab w:val="clear" w:pos="4513"/>
          <w:tab w:val="clear" w:pos="9026"/>
        </w:tabs>
        <w:rPr>
          <w:i/>
          <w:iCs/>
        </w:rPr>
      </w:pPr>
      <w:r w:rsidRPr="000707C0">
        <w:rPr>
          <w:i/>
          <w:iCs/>
        </w:rPr>
        <w:t>sufficient evidence has been obtained and appropriate mitigation is planned</w:t>
      </w:r>
    </w:p>
    <w:p w14:paraId="7C669B3B" w14:textId="13C52B72" w:rsidR="00B84865" w:rsidRPr="000707C0" w:rsidRDefault="00B84865" w:rsidP="00B84865">
      <w:pPr>
        <w:pStyle w:val="Header"/>
        <w:numPr>
          <w:ilvl w:val="0"/>
          <w:numId w:val="9"/>
        </w:numPr>
        <w:tabs>
          <w:tab w:val="clear" w:pos="4513"/>
          <w:tab w:val="clear" w:pos="9026"/>
        </w:tabs>
        <w:rPr>
          <w:i/>
          <w:iCs/>
        </w:rPr>
      </w:pPr>
      <w:r w:rsidRPr="000707C0">
        <w:rPr>
          <w:i/>
          <w:iCs/>
        </w:rPr>
        <w:t>the Action Plan will be incorporated into the relevant Service Plan and monitored</w:t>
      </w:r>
    </w:p>
    <w:p w14:paraId="2D640C75" w14:textId="77777777" w:rsidR="00B84865" w:rsidRDefault="00B84865" w:rsidP="00B84865">
      <w:pPr>
        <w:pStyle w:val="Header"/>
        <w:tabs>
          <w:tab w:val="clear" w:pos="4513"/>
          <w:tab w:val="clear" w:pos="9026"/>
        </w:tabs>
        <w:rPr>
          <w:i/>
          <w:iCs/>
          <w:sz w:val="20"/>
        </w:rPr>
      </w:pPr>
    </w:p>
    <w:p w14:paraId="6C04E88B" w14:textId="1FF2B28D" w:rsidR="00B84865" w:rsidRDefault="00B84865" w:rsidP="00B84865">
      <w:pPr>
        <w:pStyle w:val="Header"/>
        <w:tabs>
          <w:tab w:val="clear" w:pos="4513"/>
          <w:tab w:val="clear" w:pos="9026"/>
        </w:tabs>
      </w:pPr>
      <w:r w:rsidRPr="000707C0">
        <w:t>Authorising Officer: Rebecca Wilcox – Chief Housing Officer</w:t>
      </w:r>
    </w:p>
    <w:p w14:paraId="2360C23C" w14:textId="77777777" w:rsidR="000707C0" w:rsidRDefault="000707C0" w:rsidP="00B84865">
      <w:pPr>
        <w:pStyle w:val="Header"/>
        <w:tabs>
          <w:tab w:val="clear" w:pos="4513"/>
          <w:tab w:val="clear" w:pos="9026"/>
        </w:tabs>
      </w:pPr>
    </w:p>
    <w:p w14:paraId="129C11C0" w14:textId="7A560689" w:rsidR="000707C0" w:rsidRPr="000707C0" w:rsidRDefault="000707C0" w:rsidP="00B84865">
      <w:pPr>
        <w:pStyle w:val="Header"/>
        <w:tabs>
          <w:tab w:val="clear" w:pos="4513"/>
          <w:tab w:val="clear" w:pos="9026"/>
        </w:tabs>
      </w:pPr>
      <w:r>
        <w:t>Date: September 2024</w:t>
      </w:r>
    </w:p>
    <w:sectPr w:rsidR="000707C0" w:rsidRPr="000707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E6347" w14:textId="77777777" w:rsidR="00C7353A" w:rsidRDefault="00C7353A" w:rsidP="00B84865">
      <w:pPr>
        <w:spacing w:after="0" w:line="240" w:lineRule="auto"/>
      </w:pPr>
      <w:r>
        <w:separator/>
      </w:r>
    </w:p>
  </w:endnote>
  <w:endnote w:type="continuationSeparator" w:id="0">
    <w:p w14:paraId="6D8C705D" w14:textId="77777777" w:rsidR="00C7353A" w:rsidRDefault="00C7353A" w:rsidP="00B8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A1312" w14:textId="77777777" w:rsidR="00C7353A" w:rsidRDefault="00C7353A" w:rsidP="00B84865">
      <w:pPr>
        <w:spacing w:after="0" w:line="240" w:lineRule="auto"/>
      </w:pPr>
      <w:r>
        <w:separator/>
      </w:r>
    </w:p>
  </w:footnote>
  <w:footnote w:type="continuationSeparator" w:id="0">
    <w:p w14:paraId="4727E2B0" w14:textId="77777777" w:rsidR="00C7353A" w:rsidRDefault="00C7353A" w:rsidP="00B84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D532F" w14:textId="7ADD1F3A" w:rsidR="00B84865" w:rsidRDefault="00000000">
    <w:pPr>
      <w:pStyle w:val="Header"/>
    </w:pPr>
    <w:r>
      <w:rPr>
        <w:noProof/>
      </w:rPr>
      <w:object w:dxaOrig="1440" w:dyaOrig="1440" w14:anchorId="27497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3.15pt;margin-top:-35.35pt;width:103pt;height:62.75pt;z-index:251658240">
          <v:imagedata r:id="rId1" o:title=""/>
          <w10:wrap type="square"/>
        </v:shape>
        <o:OLEObject Type="Embed" ProgID="Word.Picture.8" ShapeID="_x0000_s1025" DrawAspect="Content" ObjectID="_179611238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9061C2"/>
    <w:multiLevelType w:val="hybridMultilevel"/>
    <w:tmpl w:val="5B60E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C86511"/>
    <w:multiLevelType w:val="hybridMultilevel"/>
    <w:tmpl w:val="5ED82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A94416"/>
    <w:multiLevelType w:val="hybridMultilevel"/>
    <w:tmpl w:val="9C32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8772011">
    <w:abstractNumId w:val="2"/>
  </w:num>
  <w:num w:numId="2" w16cid:durableId="946086757">
    <w:abstractNumId w:val="5"/>
  </w:num>
  <w:num w:numId="3" w16cid:durableId="1795102602">
    <w:abstractNumId w:val="6"/>
  </w:num>
  <w:num w:numId="4" w16cid:durableId="111367801">
    <w:abstractNumId w:val="3"/>
  </w:num>
  <w:num w:numId="5" w16cid:durableId="1875657241">
    <w:abstractNumId w:val="0"/>
  </w:num>
  <w:num w:numId="6" w16cid:durableId="731805656">
    <w:abstractNumId w:val="7"/>
  </w:num>
  <w:num w:numId="7" w16cid:durableId="1899512703">
    <w:abstractNumId w:val="4"/>
  </w:num>
  <w:num w:numId="8" w16cid:durableId="601574041">
    <w:abstractNumId w:val="8"/>
  </w:num>
  <w:num w:numId="9" w16cid:durableId="1625767841">
    <w:abstractNumId w:val="1"/>
  </w:num>
  <w:num w:numId="10" w16cid:durableId="7737916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65"/>
    <w:rsid w:val="000707C0"/>
    <w:rsid w:val="003F3436"/>
    <w:rsid w:val="005A71F0"/>
    <w:rsid w:val="006964AC"/>
    <w:rsid w:val="00981279"/>
    <w:rsid w:val="009C6EC9"/>
    <w:rsid w:val="00B84865"/>
    <w:rsid w:val="00C7353A"/>
    <w:rsid w:val="00FB2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C34"/>
  <w15:chartTrackingRefBased/>
  <w15:docId w15:val="{EFA1E762-F477-465E-BD64-7911476F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865"/>
    <w:rPr>
      <w:rFonts w:eastAsiaTheme="majorEastAsia" w:cstheme="majorBidi"/>
      <w:color w:val="272727" w:themeColor="text1" w:themeTint="D8"/>
    </w:rPr>
  </w:style>
  <w:style w:type="paragraph" w:styleId="Title">
    <w:name w:val="Title"/>
    <w:basedOn w:val="Normal"/>
    <w:next w:val="Normal"/>
    <w:link w:val="TitleChar"/>
    <w:qFormat/>
    <w:rsid w:val="00B84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4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865"/>
    <w:pPr>
      <w:spacing w:before="160"/>
      <w:jc w:val="center"/>
    </w:pPr>
    <w:rPr>
      <w:i/>
      <w:iCs/>
      <w:color w:val="404040" w:themeColor="text1" w:themeTint="BF"/>
    </w:rPr>
  </w:style>
  <w:style w:type="character" w:customStyle="1" w:styleId="QuoteChar">
    <w:name w:val="Quote Char"/>
    <w:basedOn w:val="DefaultParagraphFont"/>
    <w:link w:val="Quote"/>
    <w:uiPriority w:val="29"/>
    <w:rsid w:val="00B84865"/>
    <w:rPr>
      <w:i/>
      <w:iCs/>
      <w:color w:val="404040" w:themeColor="text1" w:themeTint="BF"/>
    </w:rPr>
  </w:style>
  <w:style w:type="paragraph" w:styleId="ListParagraph">
    <w:name w:val="List Paragraph"/>
    <w:basedOn w:val="Normal"/>
    <w:uiPriority w:val="34"/>
    <w:qFormat/>
    <w:rsid w:val="00B84865"/>
    <w:pPr>
      <w:ind w:left="720"/>
      <w:contextualSpacing/>
    </w:pPr>
  </w:style>
  <w:style w:type="character" w:styleId="IntenseEmphasis">
    <w:name w:val="Intense Emphasis"/>
    <w:basedOn w:val="DefaultParagraphFont"/>
    <w:uiPriority w:val="21"/>
    <w:qFormat/>
    <w:rsid w:val="00B84865"/>
    <w:rPr>
      <w:i/>
      <w:iCs/>
      <w:color w:val="0F4761" w:themeColor="accent1" w:themeShade="BF"/>
    </w:rPr>
  </w:style>
  <w:style w:type="paragraph" w:styleId="IntenseQuote">
    <w:name w:val="Intense Quote"/>
    <w:basedOn w:val="Normal"/>
    <w:next w:val="Normal"/>
    <w:link w:val="IntenseQuoteChar"/>
    <w:uiPriority w:val="30"/>
    <w:qFormat/>
    <w:rsid w:val="00B84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865"/>
    <w:rPr>
      <w:i/>
      <w:iCs/>
      <w:color w:val="0F4761" w:themeColor="accent1" w:themeShade="BF"/>
    </w:rPr>
  </w:style>
  <w:style w:type="character" w:styleId="IntenseReference">
    <w:name w:val="Intense Reference"/>
    <w:basedOn w:val="DefaultParagraphFont"/>
    <w:uiPriority w:val="32"/>
    <w:qFormat/>
    <w:rsid w:val="00B84865"/>
    <w:rPr>
      <w:b/>
      <w:bCs/>
      <w:smallCaps/>
      <w:color w:val="0F4761" w:themeColor="accent1" w:themeShade="BF"/>
      <w:spacing w:val="5"/>
    </w:rPr>
  </w:style>
  <w:style w:type="paragraph" w:styleId="Header">
    <w:name w:val="header"/>
    <w:basedOn w:val="Normal"/>
    <w:link w:val="HeaderChar"/>
    <w:unhideWhenUsed/>
    <w:rsid w:val="00B84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865"/>
  </w:style>
  <w:style w:type="paragraph" w:styleId="Footer">
    <w:name w:val="footer"/>
    <w:basedOn w:val="Normal"/>
    <w:link w:val="FooterChar"/>
    <w:uiPriority w:val="99"/>
    <w:unhideWhenUsed/>
    <w:rsid w:val="00B84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865"/>
  </w:style>
  <w:style w:type="paragraph" w:customStyle="1" w:styleId="Default">
    <w:name w:val="Default"/>
    <w:rsid w:val="00B84865"/>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paragraph" w:styleId="NormalWeb">
    <w:name w:val="Normal (Web)"/>
    <w:basedOn w:val="Normal"/>
    <w:uiPriority w:val="99"/>
    <w:semiHidden/>
    <w:rsid w:val="00B848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aisling</dc:creator>
  <cp:keywords/>
  <dc:description/>
  <cp:lastModifiedBy>cadwallader, amie</cp:lastModifiedBy>
  <cp:revision>2</cp:revision>
  <dcterms:created xsi:type="dcterms:W3CDTF">2024-12-19T10:48:00Z</dcterms:created>
  <dcterms:modified xsi:type="dcterms:W3CDTF">2024-12-19T11:20:00Z</dcterms:modified>
</cp:coreProperties>
</file>