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E0A827" w14:textId="1949116D" w:rsidR="005A71F0" w:rsidRDefault="0062389E" w:rsidP="0062389E">
      <w:pPr>
        <w:pStyle w:val="Title"/>
      </w:pPr>
      <w:r>
        <w:t>Complaints and Service Improvements</w:t>
      </w:r>
    </w:p>
    <w:p w14:paraId="048B726B" w14:textId="3B92243F" w:rsidR="0062389E" w:rsidRDefault="0062389E" w:rsidP="0062389E">
      <w:pPr>
        <w:pStyle w:val="Subtitle"/>
      </w:pPr>
      <w:r>
        <w:t>Annual report 2023-24</w:t>
      </w:r>
    </w:p>
    <w:p w14:paraId="496E9D8A" w14:textId="49C4A03C" w:rsidR="0062389E" w:rsidRDefault="0062389E" w:rsidP="0062389E">
      <w:pPr>
        <w:pStyle w:val="Heading1"/>
      </w:pPr>
      <w:bookmarkStart w:id="0" w:name="_Hlk167635102"/>
      <w:r>
        <w:t>Introduction</w:t>
      </w:r>
    </w:p>
    <w:bookmarkEnd w:id="0"/>
    <w:p w14:paraId="5829C85B" w14:textId="4AD407C8" w:rsidR="006516E8" w:rsidRDefault="006516E8" w:rsidP="006516E8">
      <w:r>
        <w:t xml:space="preserve">The Complaint Handling Code became statutory on 1 April 2024, meaning that as a landlord, we are obliged by law to follow its requirements. </w:t>
      </w:r>
    </w:p>
    <w:p w14:paraId="160616DC" w14:textId="76975D96" w:rsidR="006516E8" w:rsidRPr="006516E8" w:rsidRDefault="006516E8" w:rsidP="006516E8">
      <w:r>
        <w:t xml:space="preserve">By working in line with the Code, HRA Housing Team aims to achieve best practice in complaint handling and to use this to drive improvements across the services that we deliver to our </w:t>
      </w:r>
      <w:r w:rsidR="00D16470">
        <w:t xml:space="preserve">tenants and leaseholders. </w:t>
      </w:r>
    </w:p>
    <w:p w14:paraId="35428C8C" w14:textId="6458FA18" w:rsidR="001A6632" w:rsidRDefault="001A6632" w:rsidP="006516E8">
      <w:r>
        <w:t xml:space="preserve">The purpose of the report is to </w:t>
      </w:r>
      <w:r w:rsidR="00381B38">
        <w:t>provide assurance</w:t>
      </w:r>
      <w:r>
        <w:t xml:space="preserve"> that HRA Housing Services are managing its formal complaints in accordance with the Housing Ombudsman Complaint Handling code and the </w:t>
      </w:r>
      <w:r w:rsidR="00141E54">
        <w:t>Council’s complaints</w:t>
      </w:r>
      <w:r>
        <w:t xml:space="preserve"> policy and procedure. </w:t>
      </w:r>
    </w:p>
    <w:p w14:paraId="2C41D2CA" w14:textId="526EE300" w:rsidR="001A6632" w:rsidRDefault="001A6632" w:rsidP="006516E8">
      <w:r>
        <w:t>Complaints received provide much learning for the Housing Service on where and how we need to improve. The themes and trends identified from complaints in 2023/</w:t>
      </w:r>
      <w:r w:rsidR="00141E54">
        <w:t>2024,</w:t>
      </w:r>
      <w:r>
        <w:t xml:space="preserve"> highlight the need to improve communication and information provided to tenants and improve communication and information about complaint resolution.</w:t>
      </w:r>
    </w:p>
    <w:p w14:paraId="49D630BE" w14:textId="043C0656" w:rsidR="006516E8" w:rsidRDefault="006516E8" w:rsidP="006516E8">
      <w:pPr>
        <w:pStyle w:val="Heading1"/>
      </w:pPr>
      <w:r>
        <w:t>HRA Governance Group</w:t>
      </w:r>
    </w:p>
    <w:p w14:paraId="1876BD6F" w14:textId="320E78E0" w:rsidR="00510CEC" w:rsidRPr="006516E8" w:rsidRDefault="00510CEC" w:rsidP="006516E8">
      <w:r>
        <w:t>The HRA Governance Group meets quarterly and performance information relating to complaints is a standing agenda item.</w:t>
      </w:r>
      <w:r w:rsidR="00F24EFA">
        <w:t xml:space="preserve"> The Governance Group consists of the Senior Management Team, the Portfolio Holder for Housing, Councillors and HRA Tenant representatives. </w:t>
      </w:r>
      <w:r>
        <w:t xml:space="preserve">Updates are also regularly given on tenant surveys, complaints improvement plan and trend analysis carried out on complaints. </w:t>
      </w:r>
    </w:p>
    <w:p w14:paraId="7AF571FE" w14:textId="64FE529C" w:rsidR="00D16470" w:rsidRDefault="00ED2601" w:rsidP="00184DA5">
      <w:pPr>
        <w:pStyle w:val="Heading1"/>
      </w:pPr>
      <w:r>
        <w:t>Tenant Panel</w:t>
      </w:r>
    </w:p>
    <w:p w14:paraId="3C965F31" w14:textId="77777777" w:rsidR="00381B38" w:rsidRDefault="00F24EFA" w:rsidP="00F24EFA">
      <w:r w:rsidRPr="00F24EFA">
        <w:t>Our performance information is routinely scrutinised and challenged by residents through our Tenant and Leasehold Panel and by senior management and key stakeholders that sit on the HRA Governance Group.</w:t>
      </w:r>
      <w:r w:rsidR="00E864E9">
        <w:t xml:space="preserve"> </w:t>
      </w:r>
    </w:p>
    <w:p w14:paraId="67E38A06" w14:textId="77777777" w:rsidR="00381B38" w:rsidRDefault="00381B38" w:rsidP="00F24EFA"/>
    <w:p w14:paraId="2C86DB56" w14:textId="6FCEB430" w:rsidR="00F24EFA" w:rsidRDefault="00E864E9" w:rsidP="00F24EFA">
      <w:r>
        <w:lastRenderedPageBreak/>
        <w:t>Working with residents on the panel we seek to ensure that the HRA Complaints process:</w:t>
      </w:r>
    </w:p>
    <w:p w14:paraId="6A71E492" w14:textId="6D5FB168" w:rsidR="00381B38" w:rsidRDefault="00381B38" w:rsidP="00E864E9">
      <w:pPr>
        <w:pStyle w:val="ListParagraph"/>
        <w:numPr>
          <w:ilvl w:val="0"/>
          <w:numId w:val="9"/>
        </w:numPr>
      </w:pPr>
      <w:r>
        <w:t>Demonstrate a clear c</w:t>
      </w:r>
      <w:r w:rsidRPr="00381B38">
        <w:t>ommitment to resident governance to drive further improvements.</w:t>
      </w:r>
    </w:p>
    <w:p w14:paraId="09390011" w14:textId="54520AB7" w:rsidR="00E864E9" w:rsidRDefault="00E864E9" w:rsidP="00E864E9">
      <w:pPr>
        <w:pStyle w:val="ListParagraph"/>
        <w:numPr>
          <w:ilvl w:val="0"/>
          <w:numId w:val="9"/>
        </w:numPr>
      </w:pPr>
      <w:r>
        <w:t xml:space="preserve">Has a clear Complaints </w:t>
      </w:r>
      <w:r w:rsidR="007E4B8B">
        <w:t>policy and process that is easily accessible.</w:t>
      </w:r>
    </w:p>
    <w:p w14:paraId="1852725E" w14:textId="44AA6A1A" w:rsidR="00E864E9" w:rsidRDefault="007E4B8B" w:rsidP="00E864E9">
      <w:pPr>
        <w:pStyle w:val="ListParagraph"/>
        <w:numPr>
          <w:ilvl w:val="0"/>
          <w:numId w:val="9"/>
        </w:numPr>
      </w:pPr>
      <w:r>
        <w:t>All HRA</w:t>
      </w:r>
      <w:r w:rsidR="00E864E9">
        <w:t xml:space="preserve"> staff take ownership of the complaints process</w:t>
      </w:r>
      <w:r>
        <w:t xml:space="preserve"> </w:t>
      </w:r>
      <w:r w:rsidR="00381B38">
        <w:t>and are</w:t>
      </w:r>
      <w:r>
        <w:t xml:space="preserve"> supported through regular training. </w:t>
      </w:r>
    </w:p>
    <w:p w14:paraId="459E2EBE" w14:textId="5321BFDE" w:rsidR="007E4B8B" w:rsidRDefault="00E864E9" w:rsidP="007E4B8B">
      <w:pPr>
        <w:pStyle w:val="ListParagraph"/>
        <w:numPr>
          <w:ilvl w:val="0"/>
          <w:numId w:val="9"/>
        </w:numPr>
      </w:pPr>
      <w:r>
        <w:t>That reasonable adjustments are made in our complaint responses, and that we proactively react, respond and record</w:t>
      </w:r>
      <w:r w:rsidR="007E4B8B">
        <w:t xml:space="preserve"> communications with our tenants.</w:t>
      </w:r>
    </w:p>
    <w:p w14:paraId="76BCF8AA" w14:textId="3F1FF243" w:rsidR="007E4B8B" w:rsidRDefault="007E4B8B" w:rsidP="007E4B8B">
      <w:pPr>
        <w:pStyle w:val="ListParagraph"/>
        <w:numPr>
          <w:ilvl w:val="0"/>
          <w:numId w:val="9"/>
        </w:numPr>
      </w:pPr>
      <w:r>
        <w:t xml:space="preserve">We actively risk manage front line complaints to identify any tenant vulnerabilities or risk of harm. </w:t>
      </w:r>
    </w:p>
    <w:p w14:paraId="098BC873" w14:textId="6DBD41FF" w:rsidR="007E4B8B" w:rsidRDefault="007E4B8B" w:rsidP="007E4B8B">
      <w:pPr>
        <w:pStyle w:val="ListParagraph"/>
        <w:numPr>
          <w:ilvl w:val="0"/>
          <w:numId w:val="9"/>
        </w:numPr>
      </w:pPr>
      <w:r>
        <w:t>Performance Monitoring are in place to ensure that risk assessments are carried out for ASB cases.</w:t>
      </w:r>
    </w:p>
    <w:p w14:paraId="37496293" w14:textId="6075839B" w:rsidR="007E4B8B" w:rsidRDefault="007E4B8B" w:rsidP="007E4B8B">
      <w:pPr>
        <w:pStyle w:val="ListParagraph"/>
        <w:numPr>
          <w:ilvl w:val="0"/>
          <w:numId w:val="9"/>
        </w:numPr>
      </w:pPr>
      <w:r>
        <w:t xml:space="preserve">Proactive management of our contractors to </w:t>
      </w:r>
      <w:r w:rsidR="00762F87">
        <w:t>resolve and rectify areas of poor service.</w:t>
      </w:r>
    </w:p>
    <w:p w14:paraId="109335D1" w14:textId="08A4EFF1" w:rsidR="00E864E9" w:rsidRDefault="00EF50FB" w:rsidP="007E4B8B">
      <w:r>
        <w:t xml:space="preserve">How we collect and use your feedback: </w:t>
      </w:r>
    </w:p>
    <w:p w14:paraId="1821A4F8" w14:textId="5DC28739" w:rsidR="00EF50FB" w:rsidRPr="00F24EFA" w:rsidRDefault="00EF50FB" w:rsidP="007E4B8B">
      <w:r>
        <w:rPr>
          <w:noProof/>
        </w:rPr>
        <w:drawing>
          <wp:inline distT="0" distB="0" distL="0" distR="0" wp14:anchorId="0ACA7A57" wp14:editId="67D17904">
            <wp:extent cx="5486400" cy="3200400"/>
            <wp:effectExtent l="0" t="0" r="0" b="19050"/>
            <wp:docPr id="1864392498" name="Diagram 2" descr="How we use customer feedback&#10;Customer feedback &#10;Resident Engagement &#10;Divisional management meetings&#10;Council meetings&#10;HRA Governance Group">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36A3822" w14:textId="27EE45B8" w:rsidR="006516E8" w:rsidRDefault="0062389E" w:rsidP="00184DA5">
      <w:pPr>
        <w:pStyle w:val="Heading1"/>
      </w:pPr>
      <w:bookmarkStart w:id="1" w:name="_Hlk167442190"/>
      <w:r>
        <w:lastRenderedPageBreak/>
        <w:t>Performance</w:t>
      </w:r>
    </w:p>
    <w:bookmarkEnd w:id="1"/>
    <w:p w14:paraId="0FEA4A8F" w14:textId="30BB7C17" w:rsidR="007F15A3" w:rsidRPr="007F15A3" w:rsidRDefault="007F15A3" w:rsidP="007F15A3">
      <w:r>
        <w:t>During the year 2023/24, the H</w:t>
      </w:r>
      <w:r w:rsidR="007D162B">
        <w:t>RA</w:t>
      </w:r>
      <w:r>
        <w:t xml:space="preserve"> complaint teams received 8</w:t>
      </w:r>
      <w:r w:rsidR="007D162B">
        <w:t>4</w:t>
      </w:r>
      <w:r>
        <w:t xml:space="preserve"> complaints. With </w:t>
      </w:r>
      <w:r w:rsidR="007D162B">
        <w:t>71</w:t>
      </w:r>
      <w:r>
        <w:t xml:space="preserve"> complaints resolved at stage 1 and 1</w:t>
      </w:r>
      <w:r w:rsidR="007D162B">
        <w:t>3</w:t>
      </w:r>
      <w:r>
        <w:t xml:space="preserve"> complaints escalating to stage 2. During the period</w:t>
      </w:r>
      <w:r w:rsidR="007D162B">
        <w:t>,</w:t>
      </w:r>
      <w:r>
        <w:t xml:space="preserve"> 1 complaint was investigated by the Housing Ombudsman. </w:t>
      </w:r>
    </w:p>
    <w:p w14:paraId="08B05CEE" w14:textId="6C83FF32" w:rsidR="007D162B" w:rsidRDefault="007D162B" w:rsidP="005C06F3">
      <w:r>
        <w:t xml:space="preserve">Number of stage one complaints made by tenancy in the relevant stock type during the reporting year per 1,000 homes – </w:t>
      </w:r>
      <w:proofErr w:type="gramStart"/>
      <w:r>
        <w:t>23.4</w:t>
      </w:r>
      <w:proofErr w:type="gramEnd"/>
    </w:p>
    <w:p w14:paraId="605590DD" w14:textId="3272D092" w:rsidR="007D162B" w:rsidRDefault="007D162B" w:rsidP="005C06F3">
      <w:r>
        <w:t xml:space="preserve">Number of stage two complaints made by tenancy in the relevant stock type during the reporting year per 1,000 homes – </w:t>
      </w:r>
      <w:proofErr w:type="gramStart"/>
      <w:r>
        <w:t>4.2</w:t>
      </w:r>
      <w:proofErr w:type="gramEnd"/>
    </w:p>
    <w:p w14:paraId="463D27AA" w14:textId="77777777" w:rsidR="0060600A" w:rsidRDefault="00A34461" w:rsidP="005C06F3">
      <w:r>
        <w:t>For the whole year 76.1% of stage 1 complaints were responded to on time against a target of 75% and 100% of stage 2 complaints were responded</w:t>
      </w:r>
    </w:p>
    <w:p w14:paraId="7F607CBB" w14:textId="234C7914" w:rsidR="00A34461" w:rsidRDefault="00A34461" w:rsidP="005C06F3">
      <w:r>
        <w:t xml:space="preserve"> to on time. </w:t>
      </w:r>
    </w:p>
    <w:p w14:paraId="5F712B0C" w14:textId="77777777" w:rsidR="0060600A" w:rsidRDefault="0060600A" w:rsidP="005C06F3"/>
    <w:p w14:paraId="371F7E9A" w14:textId="7A81CA8F" w:rsidR="002940F2" w:rsidRDefault="00BE3A24" w:rsidP="005C06F3">
      <w:r>
        <w:rPr>
          <w:noProof/>
        </w:rPr>
        <w:drawing>
          <wp:inline distT="0" distB="0" distL="0" distR="0" wp14:anchorId="3CB51295" wp14:editId="751A8932">
            <wp:extent cx="8661400" cy="3263900"/>
            <wp:effectExtent l="0" t="0" r="6350" b="12700"/>
            <wp:docPr id="1385480958" name="Chart 1" descr="Complaints received chart&#10;Complaints received in April 2023 &#10;Stage 1 - 10 &#10;Stage 2 - 0 &#10;March 24&#10;Stage 1 - 71&#10;Stage 2 - 13">
              <a:extLst xmlns:a="http://schemas.openxmlformats.org/drawingml/2006/main">
                <a:ext uri="{FF2B5EF4-FFF2-40B4-BE49-F238E27FC236}">
                  <a16:creationId xmlns:a16="http://schemas.microsoft.com/office/drawing/2014/main" id="{63AF188D-DA99-0E2D-C95D-0C097D3A670A}"/>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408D51" w14:textId="6952DD7C" w:rsidR="00BE3A24" w:rsidRDefault="00BE3A24" w:rsidP="005C06F3">
      <w:r>
        <w:rPr>
          <w:noProof/>
        </w:rPr>
        <w:lastRenderedPageBreak/>
        <w:drawing>
          <wp:inline distT="0" distB="0" distL="0" distR="0" wp14:anchorId="2B07CE4B" wp14:editId="69F844BC">
            <wp:extent cx="4572000" cy="2743200"/>
            <wp:effectExtent l="0" t="0" r="0" b="0"/>
            <wp:docPr id="1303848529" name="Chart 1" descr="Stage 1 Outcomes of complaints &#10;34 not upheld&#10;7 partially upheld&#10;29 upheld">
              <a:extLst xmlns:a="http://schemas.openxmlformats.org/drawingml/2006/main">
                <a:ext uri="{FF2B5EF4-FFF2-40B4-BE49-F238E27FC236}">
                  <a16:creationId xmlns:a16="http://schemas.microsoft.com/office/drawing/2014/main" id="{F3B850FE-5FC5-F7B4-48E8-A40DD7FA763A}"/>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893954" w14:textId="0169772E" w:rsidR="00BE3A24" w:rsidRDefault="00BE3A24" w:rsidP="005C06F3">
      <w:r>
        <w:rPr>
          <w:noProof/>
        </w:rPr>
        <w:drawing>
          <wp:inline distT="0" distB="0" distL="0" distR="0" wp14:anchorId="460DCB8B" wp14:editId="0CADCC70">
            <wp:extent cx="4572000" cy="2743200"/>
            <wp:effectExtent l="0" t="0" r="0" b="0"/>
            <wp:docPr id="514695182" name="Chart 1" descr="Stage 2 complaints &#10;9 not upheld&#10;3 upheld&#10;1 partially upheld">
              <a:extLst xmlns:a="http://schemas.openxmlformats.org/drawingml/2006/main">
                <a:ext uri="{FF2B5EF4-FFF2-40B4-BE49-F238E27FC236}">
                  <a16:creationId xmlns:a16="http://schemas.microsoft.com/office/drawing/2014/main" id="{0DEBA776-4684-4146-24ED-D9F453EC99AF}"/>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9B45AB" w14:textId="24A15090" w:rsidR="00AA10EC" w:rsidRDefault="00A34461" w:rsidP="005C06F3">
      <w:r>
        <w:rPr>
          <w:noProof/>
        </w:rPr>
        <w:lastRenderedPageBreak/>
        <w:drawing>
          <wp:inline distT="0" distB="0" distL="0" distR="0" wp14:anchorId="40746161" wp14:editId="72AC2BEF">
            <wp:extent cx="4572000" cy="2743200"/>
            <wp:effectExtent l="0" t="0" r="0" b="0"/>
            <wp:docPr id="48849774" name="Chart 1" descr="Percentage of complaints responded to on time from April 2023 to March 2024 &#10;&#10;">
              <a:extLst xmlns:a="http://schemas.openxmlformats.org/drawingml/2006/main">
                <a:ext uri="{FF2B5EF4-FFF2-40B4-BE49-F238E27FC236}">
                  <a16:creationId xmlns:a16="http://schemas.microsoft.com/office/drawing/2014/main" id="{8814CA4E-6B68-E221-8590-70C8F28E82FA}"/>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407B57" w14:textId="77777777" w:rsidR="0060600A" w:rsidRDefault="00491D9A" w:rsidP="0060600A">
      <w:r>
        <w:t xml:space="preserve">The percentage of complaints escalated to stage 2 in 2023/2024 was </w:t>
      </w:r>
      <w:r w:rsidR="00BE3A24">
        <w:t>18.3</w:t>
      </w:r>
      <w:r>
        <w:t xml:space="preserve">%. </w:t>
      </w:r>
      <w:r w:rsidR="00A34461">
        <w:t>This is a snapshot for the reporting year, it should be noted that there can often be a period in between the stage one complaint response and any escalatio</w:t>
      </w:r>
      <w:r w:rsidR="0060600A">
        <w:t>n.</w:t>
      </w:r>
    </w:p>
    <w:p w14:paraId="462031BF" w14:textId="07F7E768" w:rsidR="00FE6C06" w:rsidRDefault="0062389E" w:rsidP="00FE6C06">
      <w:pPr>
        <w:pStyle w:val="Heading1"/>
      </w:pPr>
      <w:r>
        <w:t>Service Improvement</w:t>
      </w:r>
      <w:r w:rsidR="00184DA5">
        <w:t>s</w:t>
      </w:r>
    </w:p>
    <w:p w14:paraId="43DE3519" w14:textId="1151C829" w:rsidR="00FE6C06" w:rsidRDefault="00FE6C06" w:rsidP="00FE6C06">
      <w:r>
        <w:t xml:space="preserve">We understand that sometimes things do go </w:t>
      </w:r>
      <w:proofErr w:type="gramStart"/>
      <w:r>
        <w:t>wrong</w:t>
      </w:r>
      <w:proofErr w:type="gramEnd"/>
      <w:r>
        <w:t xml:space="preserve"> and it is important to us to learn from this.</w:t>
      </w:r>
    </w:p>
    <w:p w14:paraId="3FB4AED0" w14:textId="77777777" w:rsidR="00887667" w:rsidRDefault="00FE6C06" w:rsidP="00184DA5">
      <w:r>
        <w:t xml:space="preserve">Things we have </w:t>
      </w:r>
      <w:r w:rsidR="00887667">
        <w:t xml:space="preserve">put in place following complaints to us: </w:t>
      </w:r>
    </w:p>
    <w:p w14:paraId="72C4216F" w14:textId="774662DE" w:rsidR="00FE6C06" w:rsidRDefault="00887667" w:rsidP="00887667">
      <w:pPr>
        <w:pStyle w:val="ListParagraph"/>
        <w:numPr>
          <w:ilvl w:val="0"/>
          <w:numId w:val="2"/>
        </w:numPr>
      </w:pPr>
      <w:r>
        <w:t>Increased signage in blocks to ensure your health and safety</w:t>
      </w:r>
      <w:r w:rsidR="00184DA5">
        <w:t>;</w:t>
      </w:r>
    </w:p>
    <w:p w14:paraId="52A8F0AF" w14:textId="286EAE07" w:rsidR="00FE6C06" w:rsidRDefault="00887667" w:rsidP="00887667">
      <w:pPr>
        <w:pStyle w:val="ListParagraph"/>
        <w:numPr>
          <w:ilvl w:val="0"/>
          <w:numId w:val="2"/>
        </w:numPr>
      </w:pPr>
      <w:r>
        <w:t xml:space="preserve">Adjusted the trades times on some door entry systems to reduce the potential for </w:t>
      </w:r>
      <w:proofErr w:type="gramStart"/>
      <w:r>
        <w:t>ASB</w:t>
      </w:r>
      <w:proofErr w:type="gramEnd"/>
    </w:p>
    <w:p w14:paraId="76483BEB" w14:textId="07DA8FAF" w:rsidR="00FE6C06" w:rsidRDefault="00FE6C06" w:rsidP="00FE6C06">
      <w:r>
        <w:t xml:space="preserve">Using feedback from customer perception surveys we have also devised a complaints improvement plan to ensure that: </w:t>
      </w:r>
    </w:p>
    <w:p w14:paraId="73F34265" w14:textId="13A5A376" w:rsidR="00FE6C06" w:rsidRDefault="00FE6C06" w:rsidP="00FE6C06">
      <w:pPr>
        <w:pStyle w:val="ListParagraph"/>
        <w:numPr>
          <w:ilvl w:val="0"/>
          <w:numId w:val="1"/>
        </w:numPr>
      </w:pPr>
      <w:r>
        <w:t>Making a complaint is easy</w:t>
      </w:r>
      <w:r w:rsidR="00184DA5">
        <w:t>;</w:t>
      </w:r>
    </w:p>
    <w:p w14:paraId="56EE99C7" w14:textId="547CB058" w:rsidR="00FE6C06" w:rsidRDefault="00FE6C06" w:rsidP="00FE6C06">
      <w:pPr>
        <w:pStyle w:val="ListParagraph"/>
        <w:numPr>
          <w:ilvl w:val="0"/>
          <w:numId w:val="1"/>
        </w:numPr>
      </w:pPr>
      <w:r>
        <w:t>Contact details are easy to find and regularly published to customers</w:t>
      </w:r>
      <w:r w:rsidR="00184DA5">
        <w:t>;</w:t>
      </w:r>
    </w:p>
    <w:p w14:paraId="5AB4EE09" w14:textId="4E860EF0" w:rsidR="00FE6C06" w:rsidRDefault="00FE6C06" w:rsidP="00FE6C06">
      <w:pPr>
        <w:pStyle w:val="ListParagraph"/>
        <w:numPr>
          <w:ilvl w:val="0"/>
          <w:numId w:val="1"/>
        </w:numPr>
      </w:pPr>
      <w:r>
        <w:lastRenderedPageBreak/>
        <w:t>Key staff receive annual training for dealing with and responding to complaints</w:t>
      </w:r>
      <w:r w:rsidR="00184DA5">
        <w:t>;</w:t>
      </w:r>
    </w:p>
    <w:p w14:paraId="218D84D3" w14:textId="251CE86A" w:rsidR="00887667" w:rsidRDefault="00887667" w:rsidP="00FE6C06">
      <w:pPr>
        <w:pStyle w:val="ListParagraph"/>
        <w:numPr>
          <w:ilvl w:val="0"/>
          <w:numId w:val="1"/>
        </w:numPr>
      </w:pPr>
      <w:r>
        <w:t xml:space="preserve">We have a proactive approach to supporting customers through increased </w:t>
      </w:r>
      <w:proofErr w:type="gramStart"/>
      <w:r>
        <w:t>drop in</w:t>
      </w:r>
      <w:proofErr w:type="gramEnd"/>
      <w:r>
        <w:t xml:space="preserve"> surgeries, events and monthly area door knocks. </w:t>
      </w:r>
    </w:p>
    <w:p w14:paraId="56F4A2C3" w14:textId="42AB91BB" w:rsidR="00B64B3D" w:rsidRPr="00B64B3D" w:rsidRDefault="00B64B3D" w:rsidP="00B64B3D">
      <w:pPr>
        <w:keepNext/>
        <w:keepLines/>
        <w:spacing w:before="360" w:after="80"/>
        <w:outlineLvl w:val="0"/>
        <w:rPr>
          <w:rFonts w:asciiTheme="majorHAnsi" w:eastAsiaTheme="majorEastAsia" w:hAnsiTheme="majorHAnsi" w:cstheme="majorBidi"/>
          <w:color w:val="0F4761" w:themeColor="accent1" w:themeShade="BF"/>
          <w:sz w:val="40"/>
          <w:szCs w:val="40"/>
        </w:rPr>
      </w:pPr>
      <w:r>
        <w:rPr>
          <w:rFonts w:asciiTheme="majorHAnsi" w:eastAsiaTheme="majorEastAsia" w:hAnsiTheme="majorHAnsi" w:cstheme="majorBidi"/>
          <w:color w:val="0F4761" w:themeColor="accent1" w:themeShade="BF"/>
          <w:sz w:val="40"/>
          <w:szCs w:val="40"/>
        </w:rPr>
        <w:t>What we will continue to work on</w:t>
      </w:r>
    </w:p>
    <w:p w14:paraId="72A7A0D6" w14:textId="30A7B7AC" w:rsidR="00B64B3D" w:rsidRDefault="00B64B3D" w:rsidP="00B64B3D">
      <w:pPr>
        <w:pStyle w:val="ListParagraph"/>
        <w:numPr>
          <w:ilvl w:val="0"/>
          <w:numId w:val="7"/>
        </w:numPr>
      </w:pPr>
      <w:r>
        <w:t>Reduce the financial impact of complaints by getting things right first time more often.</w:t>
      </w:r>
    </w:p>
    <w:p w14:paraId="4F6DFFFB" w14:textId="77777777" w:rsidR="00EF50FB" w:rsidRDefault="00B64B3D" w:rsidP="00EF50FB">
      <w:pPr>
        <w:pStyle w:val="ListParagraph"/>
        <w:numPr>
          <w:ilvl w:val="0"/>
          <w:numId w:val="7"/>
        </w:numPr>
      </w:pPr>
      <w:r>
        <w:t xml:space="preserve">Training staff to empowered and have the time to respond positively to customer </w:t>
      </w:r>
      <w:proofErr w:type="gramStart"/>
      <w:r>
        <w:t>complaints</w:t>
      </w:r>
      <w:proofErr w:type="gramEnd"/>
    </w:p>
    <w:p w14:paraId="725373EE" w14:textId="13F8EB77" w:rsidR="00EF50FB" w:rsidRDefault="002940F2" w:rsidP="00EF50FB">
      <w:pPr>
        <w:pStyle w:val="ListParagraph"/>
        <w:numPr>
          <w:ilvl w:val="0"/>
          <w:numId w:val="7"/>
        </w:numPr>
      </w:pPr>
      <w:r>
        <w:t>Showcase good practice and share more widely the learning from complaints</w:t>
      </w:r>
      <w:r w:rsidR="00EF50FB">
        <w:t>.</w:t>
      </w:r>
    </w:p>
    <w:p w14:paraId="4874EC21" w14:textId="77777777" w:rsidR="00AC5A06" w:rsidRDefault="00AC5A06" w:rsidP="00AC5A06"/>
    <w:p w14:paraId="48E2B8B0" w14:textId="31ACACFB" w:rsidR="00141E54" w:rsidRPr="00EF50FB" w:rsidRDefault="00141E54" w:rsidP="00AC5A06">
      <w:pPr>
        <w:rPr>
          <w:rFonts w:asciiTheme="majorHAnsi" w:eastAsiaTheme="majorEastAsia" w:hAnsiTheme="majorHAnsi" w:cstheme="majorBidi"/>
          <w:color w:val="0F4761" w:themeColor="accent1" w:themeShade="BF"/>
          <w:sz w:val="40"/>
          <w:szCs w:val="40"/>
        </w:rPr>
      </w:pPr>
      <w:r w:rsidRPr="00EF50FB">
        <w:rPr>
          <w:rFonts w:asciiTheme="majorHAnsi" w:eastAsiaTheme="majorEastAsia" w:hAnsiTheme="majorHAnsi" w:cstheme="majorBidi"/>
          <w:color w:val="0F4761" w:themeColor="accent1" w:themeShade="BF"/>
          <w:sz w:val="40"/>
          <w:szCs w:val="40"/>
        </w:rPr>
        <w:t>Looking Forward</w:t>
      </w:r>
    </w:p>
    <w:p w14:paraId="72C5EC05" w14:textId="4D7DD05A" w:rsidR="00381B38" w:rsidRDefault="00141E54" w:rsidP="00EF50FB">
      <w:r>
        <w:t xml:space="preserve">The Council have implemented a complaints satisfaction survey  </w:t>
      </w:r>
      <w:hyperlink r:id="rId14" w:tooltip="Complaints Learning Survey" w:history="1">
        <w:r w:rsidR="00ED2601">
          <w:rPr>
            <w:rStyle w:val="Hyperlink"/>
          </w:rPr>
          <w:t>Complaints Learning</w:t>
        </w:r>
      </w:hyperlink>
      <w:r>
        <w:t xml:space="preserve"> with a view to increasing our feedback to facilitate further improvement where indicated.</w:t>
      </w:r>
    </w:p>
    <w:p w14:paraId="2A0A9046" w14:textId="77777777" w:rsidR="00E864E9" w:rsidRDefault="00E864E9" w:rsidP="00E864E9">
      <w:r>
        <w:t xml:space="preserve">A complaints action plan has been developed to monitor and improve our complaint process. This focuses on the key areas of </w:t>
      </w:r>
    </w:p>
    <w:p w14:paraId="724D83C0" w14:textId="77777777" w:rsidR="00E864E9" w:rsidRDefault="00E864E9" w:rsidP="00E864E9">
      <w:pPr>
        <w:pStyle w:val="ListParagraph"/>
        <w:numPr>
          <w:ilvl w:val="0"/>
          <w:numId w:val="8"/>
        </w:numPr>
      </w:pPr>
      <w:r>
        <w:t xml:space="preserve">Embedding the new Housing Ombudsman Complaints Handling Code </w:t>
      </w:r>
    </w:p>
    <w:p w14:paraId="22C4510A" w14:textId="77777777" w:rsidR="00E864E9" w:rsidRDefault="00E864E9" w:rsidP="00E864E9">
      <w:pPr>
        <w:pStyle w:val="ListParagraph"/>
        <w:numPr>
          <w:ilvl w:val="0"/>
          <w:numId w:val="8"/>
        </w:numPr>
      </w:pPr>
      <w:r>
        <w:t xml:space="preserve">Learning from complaints </w:t>
      </w:r>
    </w:p>
    <w:p w14:paraId="6065C2E0" w14:textId="4CD2F7B6" w:rsidR="00E864E9" w:rsidRDefault="00E864E9" w:rsidP="00E864E9">
      <w:pPr>
        <w:pStyle w:val="ListParagraph"/>
        <w:numPr>
          <w:ilvl w:val="0"/>
          <w:numId w:val="8"/>
        </w:numPr>
      </w:pPr>
      <w:r>
        <w:t>Communicating and working with tenants to improve the complaints process.</w:t>
      </w:r>
    </w:p>
    <w:p w14:paraId="3AF1E7D6" w14:textId="2CC69BA8" w:rsidR="00E864E9" w:rsidRDefault="00E864E9" w:rsidP="00E864E9">
      <w:pPr>
        <w:pStyle w:val="ListParagraph"/>
        <w:numPr>
          <w:ilvl w:val="0"/>
          <w:numId w:val="8"/>
        </w:numPr>
      </w:pPr>
      <w:r>
        <w:t xml:space="preserve">Working in partnership with our contractors to embed service standards. </w:t>
      </w:r>
    </w:p>
    <w:p w14:paraId="33C317E3" w14:textId="61E4D1F9" w:rsidR="00141E54" w:rsidRPr="00FE6C06" w:rsidRDefault="00E864E9" w:rsidP="00141E54">
      <w:pPr>
        <w:pStyle w:val="ListParagraph"/>
        <w:numPr>
          <w:ilvl w:val="0"/>
          <w:numId w:val="8"/>
        </w:numPr>
      </w:pPr>
      <w:r>
        <w:t>Provide complaints training to all staff.</w:t>
      </w:r>
    </w:p>
    <w:p w14:paraId="5F292D88" w14:textId="049A9BD2" w:rsidR="0062389E" w:rsidRDefault="00FE6C06" w:rsidP="0062389E">
      <w:pPr>
        <w:pStyle w:val="Heading1"/>
      </w:pPr>
      <w:bookmarkStart w:id="2" w:name="_Hlk170312388"/>
      <w:r>
        <w:t>Self-assessment</w:t>
      </w:r>
    </w:p>
    <w:bookmarkEnd w:id="2"/>
    <w:p w14:paraId="58A9DFE4" w14:textId="76BBD06E" w:rsidR="0062389E" w:rsidRDefault="006516E8" w:rsidP="0062389E">
      <w:r>
        <w:t xml:space="preserve">Our </w:t>
      </w:r>
      <w:r w:rsidR="0060600A">
        <w:t>self-assessment</w:t>
      </w:r>
      <w:r>
        <w:t xml:space="preserve"> has been written alongside this annual report and has been published on our website here: </w:t>
      </w:r>
      <w:hyperlink r:id="rId15" w:history="1">
        <w:r w:rsidR="00ED2601">
          <w:rPr>
            <w:rStyle w:val="Hyperlink"/>
          </w:rPr>
          <w:t xml:space="preserve">Housing ombudsman </w:t>
        </w:r>
        <w:proofErr w:type="spellStart"/>
        <w:r w:rsidR="00ED2601">
          <w:rPr>
            <w:rStyle w:val="Hyperlink"/>
          </w:rPr>
          <w:t>self assessment</w:t>
        </w:r>
        <w:proofErr w:type="spellEnd"/>
        <w:r w:rsidR="00ED2601">
          <w:rPr>
            <w:rStyle w:val="Hyperlink"/>
          </w:rPr>
          <w:t xml:space="preserve"> 2024</w:t>
        </w:r>
      </w:hyperlink>
    </w:p>
    <w:p w14:paraId="2F7EB2F1" w14:textId="77777777" w:rsidR="0060600A" w:rsidRDefault="0060600A" w:rsidP="0062389E"/>
    <w:p w14:paraId="635CFCA6" w14:textId="09F42416" w:rsidR="00AC5A06" w:rsidRDefault="00AC5A06" w:rsidP="00AC5A06">
      <w:pPr>
        <w:keepNext/>
        <w:keepLines/>
        <w:spacing w:before="360" w:after="80"/>
        <w:outlineLvl w:val="0"/>
        <w:rPr>
          <w:rFonts w:asciiTheme="majorHAnsi" w:eastAsiaTheme="majorEastAsia" w:hAnsiTheme="majorHAnsi" w:cstheme="majorBidi"/>
          <w:color w:val="0F4761" w:themeColor="accent1" w:themeShade="BF"/>
          <w:sz w:val="40"/>
          <w:szCs w:val="40"/>
        </w:rPr>
      </w:pPr>
      <w:r>
        <w:rPr>
          <w:rFonts w:asciiTheme="majorHAnsi" w:eastAsiaTheme="majorEastAsia" w:hAnsiTheme="majorHAnsi" w:cstheme="majorBidi"/>
          <w:color w:val="0F4761" w:themeColor="accent1" w:themeShade="BF"/>
          <w:sz w:val="40"/>
          <w:szCs w:val="40"/>
        </w:rPr>
        <w:lastRenderedPageBreak/>
        <w:t>HRA Governance Group and Tenant Panel Response:</w:t>
      </w:r>
    </w:p>
    <w:p w14:paraId="65E459A3" w14:textId="284912DF" w:rsidR="00AC5A06" w:rsidRPr="00AC5A06" w:rsidRDefault="00AC5A06" w:rsidP="00AC5A06">
      <w:pPr>
        <w:spacing w:before="100" w:beforeAutospacing="1" w:after="120" w:line="240" w:lineRule="auto"/>
        <w:rPr>
          <w:rFonts w:eastAsia="Times New Roman" w:cs="Times New Roman"/>
          <w:kern w:val="0"/>
          <w:lang w:eastAsia="en-GB"/>
          <w14:ligatures w14:val="none"/>
        </w:rPr>
      </w:pPr>
      <w:r w:rsidRPr="00AC5A06">
        <w:rPr>
          <w:rFonts w:eastAsia="Times New Roman" w:cs="Times New Roman"/>
          <w:kern w:val="0"/>
          <w:lang w:eastAsia="en-GB"/>
          <w14:ligatures w14:val="none"/>
        </w:rPr>
        <w:t>The HRA Governance Group recognise the importance of reviewing information about HRA complaints performance and to hear directly from tenants through quarterly reports and updates from tenant representatives who are active members of the Governance Group.</w:t>
      </w:r>
    </w:p>
    <w:p w14:paraId="01D437B5" w14:textId="54E35825" w:rsidR="00AC5A06" w:rsidRPr="00AC5A06" w:rsidRDefault="00AC5A06" w:rsidP="00AC5A06">
      <w:pPr>
        <w:spacing w:before="100" w:beforeAutospacing="1" w:after="120" w:line="240" w:lineRule="auto"/>
        <w:rPr>
          <w:rFonts w:eastAsia="Times New Roman" w:cs="Times New Roman"/>
          <w:kern w:val="0"/>
          <w:lang w:eastAsia="en-GB"/>
          <w14:ligatures w14:val="none"/>
        </w:rPr>
      </w:pPr>
      <w:r w:rsidRPr="00AC5A06">
        <w:rPr>
          <w:rFonts w:eastAsia="Times New Roman" w:cs="Times New Roman"/>
          <w:kern w:val="0"/>
          <w:lang w:eastAsia="en-GB"/>
          <w14:ligatures w14:val="none"/>
        </w:rPr>
        <w:t> The Tenant Panel and Governance Group have reviewed the annual complaints performance report and self-assessment (against the Housing Ombudsman complaints handling code).</w:t>
      </w:r>
    </w:p>
    <w:p w14:paraId="1E7BB370" w14:textId="2A8E144B" w:rsidR="00AC5A06" w:rsidRPr="00AC5A06" w:rsidRDefault="00AC5A06" w:rsidP="00AC5A06">
      <w:pPr>
        <w:spacing w:before="100" w:beforeAutospacing="1" w:after="120" w:line="240" w:lineRule="auto"/>
        <w:rPr>
          <w:rFonts w:eastAsia="Times New Roman" w:cs="Times New Roman"/>
          <w:kern w:val="0"/>
          <w:lang w:eastAsia="en-GB"/>
          <w14:ligatures w14:val="none"/>
        </w:rPr>
      </w:pPr>
      <w:r w:rsidRPr="00AC5A06">
        <w:rPr>
          <w:rFonts w:eastAsia="Times New Roman" w:cs="Times New Roman"/>
          <w:kern w:val="0"/>
          <w:lang w:eastAsia="en-GB"/>
          <w14:ligatures w14:val="none"/>
        </w:rPr>
        <w:t xml:space="preserve"> During the year 2023/24, the HRA complaint teams received 84 complaints. With 71 complaints resolved at stage 1 and 13 complaints escalating to stage 2. During the period, 1 complaint was investigated by the Housing Ombudsman. We recognise that this is a significant number but are proactively seeking to engage with tenants to advise of the complaints process and identify barriers to communicating </w:t>
      </w:r>
      <w:r w:rsidR="00ED2601" w:rsidRPr="00AC5A06">
        <w:rPr>
          <w:rFonts w:eastAsia="Times New Roman" w:cs="Times New Roman"/>
          <w:kern w:val="0"/>
          <w:lang w:eastAsia="en-GB"/>
          <w14:ligatures w14:val="none"/>
        </w:rPr>
        <w:t>dissatisfaction.</w:t>
      </w:r>
    </w:p>
    <w:p w14:paraId="289F4415" w14:textId="5E6FF67C" w:rsidR="00AC5A06" w:rsidRPr="00AC5A06" w:rsidRDefault="00AC5A06" w:rsidP="00AC5A06">
      <w:pPr>
        <w:spacing w:before="100" w:beforeAutospacing="1" w:after="120" w:line="240" w:lineRule="auto"/>
        <w:rPr>
          <w:rFonts w:eastAsia="Times New Roman" w:cs="Times New Roman"/>
          <w:kern w:val="0"/>
          <w:lang w:eastAsia="en-GB"/>
          <w14:ligatures w14:val="none"/>
        </w:rPr>
      </w:pPr>
      <w:r w:rsidRPr="00AC5A06">
        <w:rPr>
          <w:rFonts w:eastAsia="Times New Roman" w:cs="Times New Roman"/>
          <w:kern w:val="0"/>
          <w:lang w:eastAsia="en-GB"/>
          <w14:ligatures w14:val="none"/>
        </w:rPr>
        <w:t>During the course of this year, there has been a lot of activity undertaken to ensure that we continuously improve services to tenants and to hear the voice of customers. This has been done through:</w:t>
      </w:r>
    </w:p>
    <w:p w14:paraId="01039666" w14:textId="77777777" w:rsidR="00AC5A06" w:rsidRPr="00AC5A06" w:rsidRDefault="00AC5A06" w:rsidP="00AC5A06">
      <w:pPr>
        <w:numPr>
          <w:ilvl w:val="0"/>
          <w:numId w:val="10"/>
        </w:numPr>
        <w:spacing w:before="100" w:beforeAutospacing="1" w:after="100" w:afterAutospacing="1" w:line="240" w:lineRule="auto"/>
        <w:rPr>
          <w:rFonts w:eastAsia="Times New Roman" w:cs="Times New Roman"/>
          <w:kern w:val="0"/>
          <w:lang w:eastAsia="en-GB"/>
          <w14:ligatures w14:val="none"/>
        </w:rPr>
      </w:pPr>
      <w:r w:rsidRPr="00AC5A06">
        <w:rPr>
          <w:rFonts w:eastAsia="Times New Roman" w:cs="Times New Roman"/>
          <w:kern w:val="0"/>
          <w:lang w:eastAsia="en-GB"/>
          <w14:ligatures w14:val="none"/>
        </w:rPr>
        <w:t>monthly Big Door Knock events to survey tenant satisfaction</w:t>
      </w:r>
    </w:p>
    <w:p w14:paraId="01AD8673" w14:textId="77777777" w:rsidR="00AC5A06" w:rsidRPr="00AC5A06" w:rsidRDefault="00AC5A06" w:rsidP="00AC5A06">
      <w:pPr>
        <w:numPr>
          <w:ilvl w:val="0"/>
          <w:numId w:val="10"/>
        </w:numPr>
        <w:spacing w:before="100" w:beforeAutospacing="1" w:after="100" w:afterAutospacing="1" w:line="240" w:lineRule="auto"/>
        <w:rPr>
          <w:rFonts w:eastAsia="Times New Roman" w:cs="Times New Roman"/>
          <w:kern w:val="0"/>
          <w:lang w:eastAsia="en-GB"/>
          <w14:ligatures w14:val="none"/>
        </w:rPr>
      </w:pPr>
      <w:r w:rsidRPr="00AC5A06">
        <w:rPr>
          <w:rFonts w:eastAsia="Times New Roman" w:cs="Times New Roman"/>
          <w:kern w:val="0"/>
          <w:lang w:eastAsia="en-GB"/>
          <w14:ligatures w14:val="none"/>
        </w:rPr>
        <w:t>Housing Ombudsman Working Group</w:t>
      </w:r>
    </w:p>
    <w:p w14:paraId="790B9083" w14:textId="77777777" w:rsidR="00AC5A06" w:rsidRPr="00AC5A06" w:rsidRDefault="00AC5A06" w:rsidP="00AC5A06">
      <w:pPr>
        <w:numPr>
          <w:ilvl w:val="0"/>
          <w:numId w:val="10"/>
        </w:numPr>
        <w:spacing w:before="100" w:beforeAutospacing="1" w:after="100" w:afterAutospacing="1" w:line="240" w:lineRule="auto"/>
        <w:rPr>
          <w:rFonts w:eastAsia="Times New Roman" w:cs="Times New Roman"/>
          <w:kern w:val="0"/>
          <w:lang w:eastAsia="en-GB"/>
          <w14:ligatures w14:val="none"/>
        </w:rPr>
      </w:pPr>
      <w:r w:rsidRPr="00AC5A06">
        <w:rPr>
          <w:rFonts w:eastAsia="Times New Roman" w:cs="Times New Roman"/>
          <w:kern w:val="0"/>
          <w:lang w:eastAsia="en-GB"/>
          <w14:ligatures w14:val="none"/>
        </w:rPr>
        <w:t>Regular Complaints meetings</w:t>
      </w:r>
    </w:p>
    <w:p w14:paraId="4BB3F9C5" w14:textId="77777777" w:rsidR="00AC5A06" w:rsidRPr="00AC5A06" w:rsidRDefault="00AC5A06" w:rsidP="00AC5A06">
      <w:pPr>
        <w:numPr>
          <w:ilvl w:val="0"/>
          <w:numId w:val="10"/>
        </w:numPr>
        <w:spacing w:before="100" w:beforeAutospacing="1" w:after="100" w:afterAutospacing="1" w:line="240" w:lineRule="auto"/>
        <w:rPr>
          <w:rFonts w:eastAsia="Times New Roman" w:cs="Times New Roman"/>
          <w:kern w:val="0"/>
          <w:lang w:eastAsia="en-GB"/>
          <w14:ligatures w14:val="none"/>
        </w:rPr>
      </w:pPr>
      <w:r w:rsidRPr="00AC5A06">
        <w:rPr>
          <w:rFonts w:eastAsia="Times New Roman" w:cs="Times New Roman"/>
          <w:kern w:val="0"/>
          <w:lang w:eastAsia="en-GB"/>
          <w14:ligatures w14:val="none"/>
        </w:rPr>
        <w:t xml:space="preserve">Learning from complaints embedded in operational service </w:t>
      </w:r>
      <w:proofErr w:type="gramStart"/>
      <w:r w:rsidRPr="00AC5A06">
        <w:rPr>
          <w:rFonts w:eastAsia="Times New Roman" w:cs="Times New Roman"/>
          <w:kern w:val="0"/>
          <w:lang w:eastAsia="en-GB"/>
          <w14:ligatures w14:val="none"/>
        </w:rPr>
        <w:t>delivery</w:t>
      </w:r>
      <w:proofErr w:type="gramEnd"/>
    </w:p>
    <w:p w14:paraId="5281D5C1" w14:textId="77777777" w:rsidR="00AC5A06" w:rsidRPr="00AC5A06" w:rsidRDefault="00AC5A06" w:rsidP="00AC5A06">
      <w:pPr>
        <w:numPr>
          <w:ilvl w:val="0"/>
          <w:numId w:val="10"/>
        </w:numPr>
        <w:spacing w:before="100" w:beforeAutospacing="1" w:after="100" w:afterAutospacing="1" w:line="240" w:lineRule="auto"/>
        <w:rPr>
          <w:rFonts w:eastAsia="Times New Roman" w:cs="Times New Roman"/>
          <w:kern w:val="0"/>
          <w:lang w:eastAsia="en-GB"/>
          <w14:ligatures w14:val="none"/>
        </w:rPr>
      </w:pPr>
      <w:r w:rsidRPr="00AC5A06">
        <w:rPr>
          <w:rFonts w:eastAsia="Times New Roman" w:cs="Times New Roman"/>
          <w:kern w:val="0"/>
          <w:lang w:eastAsia="en-GB"/>
          <w14:ligatures w14:val="none"/>
        </w:rPr>
        <w:t>The introduction of tenant committees with a focus on learning from complaints (due autumn 2024)</w:t>
      </w:r>
    </w:p>
    <w:p w14:paraId="59F22920" w14:textId="77777777" w:rsidR="00AC5A06" w:rsidRPr="00AC5A06" w:rsidRDefault="00AC5A06" w:rsidP="00AC5A06">
      <w:pPr>
        <w:numPr>
          <w:ilvl w:val="0"/>
          <w:numId w:val="10"/>
        </w:numPr>
        <w:spacing w:before="100" w:beforeAutospacing="1" w:after="100" w:afterAutospacing="1" w:line="240" w:lineRule="auto"/>
        <w:rPr>
          <w:rFonts w:eastAsia="Times New Roman" w:cs="Times New Roman"/>
          <w:kern w:val="0"/>
          <w:lang w:eastAsia="en-GB"/>
          <w14:ligatures w14:val="none"/>
        </w:rPr>
      </w:pPr>
      <w:r w:rsidRPr="00AC5A06">
        <w:rPr>
          <w:rFonts w:eastAsia="Times New Roman" w:cs="Times New Roman"/>
          <w:kern w:val="0"/>
          <w:lang w:eastAsia="en-GB"/>
          <w14:ligatures w14:val="none"/>
        </w:rPr>
        <w:t>The appointment of a complaint representative from the scrutiny panel </w:t>
      </w:r>
    </w:p>
    <w:p w14:paraId="3A208C90" w14:textId="77777777" w:rsidR="00AC5A06" w:rsidRPr="00AC5A06" w:rsidRDefault="00AC5A06" w:rsidP="00AC5A06">
      <w:pPr>
        <w:numPr>
          <w:ilvl w:val="0"/>
          <w:numId w:val="10"/>
        </w:numPr>
        <w:spacing w:before="100" w:beforeAutospacing="1" w:after="100" w:afterAutospacing="1" w:line="240" w:lineRule="auto"/>
        <w:rPr>
          <w:rFonts w:eastAsia="Times New Roman" w:cs="Times New Roman"/>
          <w:kern w:val="0"/>
          <w:lang w:eastAsia="en-GB"/>
          <w14:ligatures w14:val="none"/>
        </w:rPr>
      </w:pPr>
      <w:r w:rsidRPr="00AC5A06">
        <w:rPr>
          <w:rFonts w:eastAsia="Times New Roman" w:cs="Times New Roman"/>
          <w:kern w:val="0"/>
          <w:lang w:eastAsia="en-GB"/>
          <w14:ligatures w14:val="none"/>
        </w:rPr>
        <w:t xml:space="preserve">Introduced a complaint survey following complaint resolution to identify areas for service </w:t>
      </w:r>
      <w:proofErr w:type="gramStart"/>
      <w:r w:rsidRPr="00AC5A06">
        <w:rPr>
          <w:rFonts w:eastAsia="Times New Roman" w:cs="Times New Roman"/>
          <w:kern w:val="0"/>
          <w:lang w:eastAsia="en-GB"/>
          <w14:ligatures w14:val="none"/>
        </w:rPr>
        <w:t>improvement</w:t>
      </w:r>
      <w:proofErr w:type="gramEnd"/>
    </w:p>
    <w:p w14:paraId="0DBD4549" w14:textId="77777777" w:rsidR="00AC5A06" w:rsidRPr="00AC5A06" w:rsidRDefault="00AC5A06" w:rsidP="00AC5A06">
      <w:pPr>
        <w:numPr>
          <w:ilvl w:val="0"/>
          <w:numId w:val="10"/>
        </w:numPr>
        <w:spacing w:before="100" w:beforeAutospacing="1" w:after="100" w:afterAutospacing="1" w:line="240" w:lineRule="auto"/>
        <w:rPr>
          <w:rFonts w:eastAsia="Times New Roman" w:cs="Times New Roman"/>
          <w:kern w:val="0"/>
          <w:lang w:eastAsia="en-GB"/>
          <w14:ligatures w14:val="none"/>
        </w:rPr>
      </w:pPr>
      <w:r w:rsidRPr="00AC5A06">
        <w:rPr>
          <w:rFonts w:eastAsia="Times New Roman" w:cs="Times New Roman"/>
          <w:kern w:val="0"/>
          <w:lang w:eastAsia="en-GB"/>
          <w14:ligatures w14:val="none"/>
        </w:rPr>
        <w:t xml:space="preserve">Developed a complaint action </w:t>
      </w:r>
      <w:proofErr w:type="gramStart"/>
      <w:r w:rsidRPr="00AC5A06">
        <w:rPr>
          <w:rFonts w:eastAsia="Times New Roman" w:cs="Times New Roman"/>
          <w:kern w:val="0"/>
          <w:lang w:eastAsia="en-GB"/>
          <w14:ligatures w14:val="none"/>
        </w:rPr>
        <w:t>plan</w:t>
      </w:r>
      <w:proofErr w:type="gramEnd"/>
    </w:p>
    <w:p w14:paraId="486F3B89" w14:textId="4642F878" w:rsidR="00AC5A06" w:rsidRPr="0062389E" w:rsidRDefault="00AC5A06" w:rsidP="00A63A7D">
      <w:pPr>
        <w:numPr>
          <w:ilvl w:val="0"/>
          <w:numId w:val="10"/>
        </w:numPr>
        <w:spacing w:before="100" w:beforeAutospacing="1" w:after="100" w:afterAutospacing="1" w:line="240" w:lineRule="auto"/>
      </w:pPr>
      <w:r w:rsidRPr="00AC5A06">
        <w:rPr>
          <w:rFonts w:eastAsia="Times New Roman" w:cs="Times New Roman"/>
          <w:kern w:val="0"/>
          <w:lang w:eastAsia="en-GB"/>
          <w14:ligatures w14:val="none"/>
        </w:rPr>
        <w:t>Complaints are a key performance indicator that we monitor to ensure that the voice of the tenant is listened to and acted on to continuously improve.</w:t>
      </w:r>
    </w:p>
    <w:sectPr w:rsidR="00AC5A06" w:rsidRPr="0062389E" w:rsidSect="005C06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A0B24"/>
    <w:multiLevelType w:val="hybridMultilevel"/>
    <w:tmpl w:val="328A5080"/>
    <w:lvl w:ilvl="0" w:tplc="1CC651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12175"/>
    <w:multiLevelType w:val="hybridMultilevel"/>
    <w:tmpl w:val="6772E39A"/>
    <w:lvl w:ilvl="0" w:tplc="B47CA4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16418"/>
    <w:multiLevelType w:val="multilevel"/>
    <w:tmpl w:val="5F86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148D8"/>
    <w:multiLevelType w:val="hybridMultilevel"/>
    <w:tmpl w:val="7498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64EC1"/>
    <w:multiLevelType w:val="hybridMultilevel"/>
    <w:tmpl w:val="85603DD2"/>
    <w:lvl w:ilvl="0" w:tplc="3F4476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57771"/>
    <w:multiLevelType w:val="hybridMultilevel"/>
    <w:tmpl w:val="0D10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F7BAB"/>
    <w:multiLevelType w:val="hybridMultilevel"/>
    <w:tmpl w:val="6D469574"/>
    <w:lvl w:ilvl="0" w:tplc="1CC651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EA21CA"/>
    <w:multiLevelType w:val="hybridMultilevel"/>
    <w:tmpl w:val="0720A13C"/>
    <w:lvl w:ilvl="0" w:tplc="1CC651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F20BE"/>
    <w:multiLevelType w:val="hybridMultilevel"/>
    <w:tmpl w:val="DE8E91BA"/>
    <w:lvl w:ilvl="0" w:tplc="1A4EAB9A">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417501"/>
    <w:multiLevelType w:val="hybridMultilevel"/>
    <w:tmpl w:val="E4366852"/>
    <w:lvl w:ilvl="0" w:tplc="1CC651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428264">
    <w:abstractNumId w:val="5"/>
  </w:num>
  <w:num w:numId="2" w16cid:durableId="981734504">
    <w:abstractNumId w:val="3"/>
  </w:num>
  <w:num w:numId="3" w16cid:durableId="350188688">
    <w:abstractNumId w:val="6"/>
  </w:num>
  <w:num w:numId="4" w16cid:durableId="2017951201">
    <w:abstractNumId w:val="9"/>
  </w:num>
  <w:num w:numId="5" w16cid:durableId="1249576763">
    <w:abstractNumId w:val="0"/>
  </w:num>
  <w:num w:numId="6" w16cid:durableId="1175337529">
    <w:abstractNumId w:val="7"/>
  </w:num>
  <w:num w:numId="7" w16cid:durableId="2060663187">
    <w:abstractNumId w:val="8"/>
  </w:num>
  <w:num w:numId="8" w16cid:durableId="1190608938">
    <w:abstractNumId w:val="1"/>
  </w:num>
  <w:num w:numId="9" w16cid:durableId="280648740">
    <w:abstractNumId w:val="4"/>
  </w:num>
  <w:num w:numId="10" w16cid:durableId="787435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89E"/>
    <w:rsid w:val="00030290"/>
    <w:rsid w:val="0009399B"/>
    <w:rsid w:val="00094952"/>
    <w:rsid w:val="00112F8B"/>
    <w:rsid w:val="00141E54"/>
    <w:rsid w:val="00184DA5"/>
    <w:rsid w:val="001A6632"/>
    <w:rsid w:val="002940F2"/>
    <w:rsid w:val="002F05ED"/>
    <w:rsid w:val="00381B38"/>
    <w:rsid w:val="00385C8A"/>
    <w:rsid w:val="003A01CE"/>
    <w:rsid w:val="003A69D2"/>
    <w:rsid w:val="00491D9A"/>
    <w:rsid w:val="004C21CA"/>
    <w:rsid w:val="00510CEC"/>
    <w:rsid w:val="00517C4D"/>
    <w:rsid w:val="005424B4"/>
    <w:rsid w:val="0054430D"/>
    <w:rsid w:val="005A71F0"/>
    <w:rsid w:val="005C06F3"/>
    <w:rsid w:val="005E095D"/>
    <w:rsid w:val="0060600A"/>
    <w:rsid w:val="0062389E"/>
    <w:rsid w:val="006516E8"/>
    <w:rsid w:val="00661FFD"/>
    <w:rsid w:val="00762F87"/>
    <w:rsid w:val="007970FF"/>
    <w:rsid w:val="007B76E0"/>
    <w:rsid w:val="007D162B"/>
    <w:rsid w:val="007E4B8B"/>
    <w:rsid w:val="007F15A3"/>
    <w:rsid w:val="00804197"/>
    <w:rsid w:val="00812826"/>
    <w:rsid w:val="00884B2D"/>
    <w:rsid w:val="00887667"/>
    <w:rsid w:val="008B7D66"/>
    <w:rsid w:val="008C74CE"/>
    <w:rsid w:val="008E6728"/>
    <w:rsid w:val="009330C4"/>
    <w:rsid w:val="00936A03"/>
    <w:rsid w:val="00981279"/>
    <w:rsid w:val="00A34461"/>
    <w:rsid w:val="00A63A7D"/>
    <w:rsid w:val="00AA10EC"/>
    <w:rsid w:val="00AC5A06"/>
    <w:rsid w:val="00AF2637"/>
    <w:rsid w:val="00B04615"/>
    <w:rsid w:val="00B17E06"/>
    <w:rsid w:val="00B64B3D"/>
    <w:rsid w:val="00BC3F9E"/>
    <w:rsid w:val="00BD3FFE"/>
    <w:rsid w:val="00BE3A24"/>
    <w:rsid w:val="00C649A1"/>
    <w:rsid w:val="00D16470"/>
    <w:rsid w:val="00D254B6"/>
    <w:rsid w:val="00D60F60"/>
    <w:rsid w:val="00D709D9"/>
    <w:rsid w:val="00DC0945"/>
    <w:rsid w:val="00E864E9"/>
    <w:rsid w:val="00E95D75"/>
    <w:rsid w:val="00E96071"/>
    <w:rsid w:val="00EA7C98"/>
    <w:rsid w:val="00EB01F8"/>
    <w:rsid w:val="00ED2601"/>
    <w:rsid w:val="00EF50FB"/>
    <w:rsid w:val="00F24EFA"/>
    <w:rsid w:val="00FE6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172E"/>
  <w15:chartTrackingRefBased/>
  <w15:docId w15:val="{630304CD-AF7A-42BF-9069-EC9B0999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A06"/>
  </w:style>
  <w:style w:type="paragraph" w:styleId="Heading1">
    <w:name w:val="heading 1"/>
    <w:basedOn w:val="Normal"/>
    <w:next w:val="Normal"/>
    <w:link w:val="Heading1Char"/>
    <w:uiPriority w:val="9"/>
    <w:qFormat/>
    <w:rsid w:val="006238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238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38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38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38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389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389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389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389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8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238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38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38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38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38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38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38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389E"/>
    <w:rPr>
      <w:rFonts w:eastAsiaTheme="majorEastAsia" w:cstheme="majorBidi"/>
      <w:color w:val="272727" w:themeColor="text1" w:themeTint="D8"/>
    </w:rPr>
  </w:style>
  <w:style w:type="paragraph" w:styleId="Title">
    <w:name w:val="Title"/>
    <w:basedOn w:val="Normal"/>
    <w:next w:val="Normal"/>
    <w:link w:val="TitleChar"/>
    <w:uiPriority w:val="10"/>
    <w:qFormat/>
    <w:rsid w:val="006238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38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389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38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389E"/>
    <w:pPr>
      <w:spacing w:before="160"/>
      <w:jc w:val="center"/>
    </w:pPr>
    <w:rPr>
      <w:i/>
      <w:iCs/>
      <w:color w:val="404040" w:themeColor="text1" w:themeTint="BF"/>
    </w:rPr>
  </w:style>
  <w:style w:type="character" w:customStyle="1" w:styleId="QuoteChar">
    <w:name w:val="Quote Char"/>
    <w:basedOn w:val="DefaultParagraphFont"/>
    <w:link w:val="Quote"/>
    <w:uiPriority w:val="29"/>
    <w:rsid w:val="0062389E"/>
    <w:rPr>
      <w:i/>
      <w:iCs/>
      <w:color w:val="404040" w:themeColor="text1" w:themeTint="BF"/>
    </w:rPr>
  </w:style>
  <w:style w:type="paragraph" w:styleId="ListParagraph">
    <w:name w:val="List Paragraph"/>
    <w:basedOn w:val="Normal"/>
    <w:uiPriority w:val="34"/>
    <w:qFormat/>
    <w:rsid w:val="0062389E"/>
    <w:pPr>
      <w:ind w:left="720"/>
      <w:contextualSpacing/>
    </w:pPr>
  </w:style>
  <w:style w:type="character" w:styleId="IntenseEmphasis">
    <w:name w:val="Intense Emphasis"/>
    <w:basedOn w:val="DefaultParagraphFont"/>
    <w:uiPriority w:val="21"/>
    <w:qFormat/>
    <w:rsid w:val="0062389E"/>
    <w:rPr>
      <w:i/>
      <w:iCs/>
      <w:color w:val="0F4761" w:themeColor="accent1" w:themeShade="BF"/>
    </w:rPr>
  </w:style>
  <w:style w:type="paragraph" w:styleId="IntenseQuote">
    <w:name w:val="Intense Quote"/>
    <w:basedOn w:val="Normal"/>
    <w:next w:val="Normal"/>
    <w:link w:val="IntenseQuoteChar"/>
    <w:uiPriority w:val="30"/>
    <w:qFormat/>
    <w:rsid w:val="006238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389E"/>
    <w:rPr>
      <w:i/>
      <w:iCs/>
      <w:color w:val="0F4761" w:themeColor="accent1" w:themeShade="BF"/>
    </w:rPr>
  </w:style>
  <w:style w:type="character" w:styleId="IntenseReference">
    <w:name w:val="Intense Reference"/>
    <w:basedOn w:val="DefaultParagraphFont"/>
    <w:uiPriority w:val="32"/>
    <w:qFormat/>
    <w:rsid w:val="0062389E"/>
    <w:rPr>
      <w:b/>
      <w:bCs/>
      <w:smallCaps/>
      <w:color w:val="0F4761" w:themeColor="accent1" w:themeShade="BF"/>
      <w:spacing w:val="5"/>
    </w:rPr>
  </w:style>
  <w:style w:type="paragraph" w:styleId="NormalWeb">
    <w:name w:val="Normal (Web)"/>
    <w:basedOn w:val="Normal"/>
    <w:uiPriority w:val="99"/>
    <w:semiHidden/>
    <w:unhideWhenUsed/>
    <w:rsid w:val="006516E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DC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1E54"/>
    <w:rPr>
      <w:color w:val="467886" w:themeColor="hyperlink"/>
      <w:u w:val="single"/>
    </w:rPr>
  </w:style>
  <w:style w:type="character" w:styleId="UnresolvedMention">
    <w:name w:val="Unresolved Mention"/>
    <w:basedOn w:val="DefaultParagraphFont"/>
    <w:uiPriority w:val="99"/>
    <w:semiHidden/>
    <w:unhideWhenUsed/>
    <w:rsid w:val="00141E54"/>
    <w:rPr>
      <w:color w:val="605E5C"/>
      <w:shd w:val="clear" w:color="auto" w:fill="E1DFDD"/>
    </w:rPr>
  </w:style>
  <w:style w:type="paragraph" w:styleId="CommentText">
    <w:name w:val="annotation text"/>
    <w:basedOn w:val="Normal"/>
    <w:link w:val="CommentTextChar"/>
    <w:uiPriority w:val="99"/>
    <w:semiHidden/>
    <w:unhideWhenUsed/>
    <w:rsid w:val="0060600A"/>
    <w:pPr>
      <w:spacing w:after="0" w:line="240" w:lineRule="auto"/>
    </w:pPr>
    <w:rPr>
      <w:rFonts w:ascii="Aptos" w:hAnsi="Aptos" w:cs="Aptos"/>
      <w:kern w:val="0"/>
      <w:sz w:val="20"/>
      <w:szCs w:val="20"/>
    </w:rPr>
  </w:style>
  <w:style w:type="character" w:customStyle="1" w:styleId="CommentTextChar">
    <w:name w:val="Comment Text Char"/>
    <w:basedOn w:val="DefaultParagraphFont"/>
    <w:link w:val="CommentText"/>
    <w:uiPriority w:val="99"/>
    <w:semiHidden/>
    <w:rsid w:val="0060600A"/>
    <w:rPr>
      <w:rFonts w:ascii="Aptos" w:hAnsi="Aptos" w:cs="Aptos"/>
      <w:kern w:val="0"/>
      <w:sz w:val="20"/>
      <w:szCs w:val="20"/>
    </w:rPr>
  </w:style>
  <w:style w:type="character" w:styleId="CommentReference">
    <w:name w:val="annotation reference"/>
    <w:basedOn w:val="DefaultParagraphFont"/>
    <w:uiPriority w:val="99"/>
    <w:semiHidden/>
    <w:unhideWhenUsed/>
    <w:rsid w:val="0060600A"/>
    <w:rPr>
      <w:sz w:val="16"/>
      <w:szCs w:val="16"/>
    </w:rPr>
  </w:style>
  <w:style w:type="character" w:customStyle="1" w:styleId="normaltextrun">
    <w:name w:val="normaltextrun"/>
    <w:basedOn w:val="DefaultParagraphFont"/>
    <w:rsid w:val="0060600A"/>
  </w:style>
  <w:style w:type="character" w:styleId="FollowedHyperlink">
    <w:name w:val="FollowedHyperlink"/>
    <w:basedOn w:val="DefaultParagraphFont"/>
    <w:uiPriority w:val="99"/>
    <w:semiHidden/>
    <w:unhideWhenUsed/>
    <w:rsid w:val="00C649A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8144498">
      <w:bodyDiv w:val="1"/>
      <w:marLeft w:val="0"/>
      <w:marRight w:val="0"/>
      <w:marTop w:val="0"/>
      <w:marBottom w:val="0"/>
      <w:divBdr>
        <w:top w:val="none" w:sz="0" w:space="0" w:color="auto"/>
        <w:left w:val="none" w:sz="0" w:space="0" w:color="auto"/>
        <w:bottom w:val="none" w:sz="0" w:space="0" w:color="auto"/>
        <w:right w:val="none" w:sz="0" w:space="0" w:color="auto"/>
      </w:divBdr>
    </w:div>
    <w:div w:id="1160577149">
      <w:bodyDiv w:val="1"/>
      <w:marLeft w:val="0"/>
      <w:marRight w:val="0"/>
      <w:marTop w:val="0"/>
      <w:marBottom w:val="0"/>
      <w:divBdr>
        <w:top w:val="none" w:sz="0" w:space="0" w:color="auto"/>
        <w:left w:val="none" w:sz="0" w:space="0" w:color="auto"/>
        <w:bottom w:val="none" w:sz="0" w:space="0" w:color="auto"/>
        <w:right w:val="none" w:sz="0" w:space="0" w:color="auto"/>
      </w:divBdr>
    </w:div>
    <w:div w:id="1557811122">
      <w:bodyDiv w:val="1"/>
      <w:marLeft w:val="0"/>
      <w:marRight w:val="0"/>
      <w:marTop w:val="0"/>
      <w:marBottom w:val="0"/>
      <w:divBdr>
        <w:top w:val="none" w:sz="0" w:space="0" w:color="auto"/>
        <w:left w:val="none" w:sz="0" w:space="0" w:color="auto"/>
        <w:bottom w:val="none" w:sz="0" w:space="0" w:color="auto"/>
        <w:right w:val="none" w:sz="0" w:space="0" w:color="auto"/>
      </w:divBdr>
    </w:div>
    <w:div w:id="1562324566">
      <w:bodyDiv w:val="1"/>
      <w:marLeft w:val="0"/>
      <w:marRight w:val="0"/>
      <w:marTop w:val="0"/>
      <w:marBottom w:val="0"/>
      <w:divBdr>
        <w:top w:val="none" w:sz="0" w:space="0" w:color="auto"/>
        <w:left w:val="none" w:sz="0" w:space="0" w:color="auto"/>
        <w:bottom w:val="none" w:sz="0" w:space="0" w:color="auto"/>
        <w:right w:val="none" w:sz="0" w:space="0" w:color="auto"/>
      </w:divBdr>
    </w:div>
    <w:div w:id="1732075635">
      <w:bodyDiv w:val="1"/>
      <w:marLeft w:val="0"/>
      <w:marRight w:val="0"/>
      <w:marTop w:val="0"/>
      <w:marBottom w:val="0"/>
      <w:divBdr>
        <w:top w:val="none" w:sz="0" w:space="0" w:color="auto"/>
        <w:left w:val="none" w:sz="0" w:space="0" w:color="auto"/>
        <w:bottom w:val="none" w:sz="0" w:space="0" w:color="auto"/>
        <w:right w:val="none" w:sz="0" w:space="0" w:color="auto"/>
      </w:divBdr>
    </w:div>
    <w:div w:id="20478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chart" Target="charts/chart2.xml"/><Relationship Id="rId5" Type="http://schemas.openxmlformats.org/officeDocument/2006/relationships/diagramData" Target="diagrams/data1.xml"/><Relationship Id="rId15" Type="http://schemas.openxmlformats.org/officeDocument/2006/relationships/hyperlink" Target="https://www.medway.gov.uk/downloads/file/8751/housing_ombudsman_assessment_2024"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s://www.medway.gov.uk/ComplaintsLearnin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medmunfile1\houall$\Policy%20and%20Partnership%20team\Ash\Complaints\Complaints%20fig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edmunfile1\houall$\Policy%20and%20Partnership%20team\Ash\Complaints\Complaints%20figu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edmunfile1\houall$\Policy%20and%20Partnership%20team\Ash\Complaints\Complaints%20figu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edmunfile1\houall$\Policy%20and%20Partnership%20team\Ash\Complaints\Complaints%20figure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Complaints</a:t>
            </a:r>
            <a:r>
              <a:rPr lang="en-GB" baseline="0"/>
              <a:t> Received (Cumulative)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Sheet1!$A$31</c:f>
              <c:strCache>
                <c:ptCount val="1"/>
                <c:pt idx="0">
                  <c:v>Stage 1</c:v>
                </c:pt>
              </c:strCache>
            </c:strRef>
          </c:tx>
          <c:spPr>
            <a:ln w="28575" cap="rnd">
              <a:solidFill>
                <a:schemeClr val="accent1"/>
              </a:solidFill>
              <a:round/>
            </a:ln>
            <a:effectLst/>
          </c:spPr>
          <c:marker>
            <c:symbol val="none"/>
          </c:marker>
          <c:cat>
            <c:numRef>
              <c:f>Sheet1!$B$30:$M$30</c:f>
              <c:numCache>
                <c:formatCode>mmm\-yy</c:formatCode>
                <c:ptCount val="12"/>
                <c:pt idx="0">
                  <c:v>45017</c:v>
                </c:pt>
                <c:pt idx="1">
                  <c:v>45047</c:v>
                </c:pt>
                <c:pt idx="2">
                  <c:v>45078</c:v>
                </c:pt>
                <c:pt idx="3">
                  <c:v>45108</c:v>
                </c:pt>
                <c:pt idx="4">
                  <c:v>45139</c:v>
                </c:pt>
                <c:pt idx="5">
                  <c:v>45170</c:v>
                </c:pt>
                <c:pt idx="6">
                  <c:v>45200</c:v>
                </c:pt>
                <c:pt idx="7">
                  <c:v>45231</c:v>
                </c:pt>
                <c:pt idx="8">
                  <c:v>45261</c:v>
                </c:pt>
                <c:pt idx="9">
                  <c:v>45292</c:v>
                </c:pt>
                <c:pt idx="10">
                  <c:v>45323</c:v>
                </c:pt>
                <c:pt idx="11">
                  <c:v>45352</c:v>
                </c:pt>
              </c:numCache>
            </c:numRef>
          </c:cat>
          <c:val>
            <c:numRef>
              <c:f>Sheet1!$B$31:$M$31</c:f>
              <c:numCache>
                <c:formatCode>General</c:formatCode>
                <c:ptCount val="12"/>
                <c:pt idx="0">
                  <c:v>10</c:v>
                </c:pt>
                <c:pt idx="1">
                  <c:v>14</c:v>
                </c:pt>
                <c:pt idx="2">
                  <c:v>19</c:v>
                </c:pt>
                <c:pt idx="3">
                  <c:v>25</c:v>
                </c:pt>
                <c:pt idx="4">
                  <c:v>30</c:v>
                </c:pt>
                <c:pt idx="5">
                  <c:v>36</c:v>
                </c:pt>
                <c:pt idx="6">
                  <c:v>42</c:v>
                </c:pt>
                <c:pt idx="7">
                  <c:v>47</c:v>
                </c:pt>
                <c:pt idx="8">
                  <c:v>50</c:v>
                </c:pt>
                <c:pt idx="9">
                  <c:v>61</c:v>
                </c:pt>
                <c:pt idx="10">
                  <c:v>67</c:v>
                </c:pt>
                <c:pt idx="11">
                  <c:v>71</c:v>
                </c:pt>
              </c:numCache>
            </c:numRef>
          </c:val>
          <c:smooth val="0"/>
          <c:extLst>
            <c:ext xmlns:c16="http://schemas.microsoft.com/office/drawing/2014/chart" uri="{C3380CC4-5D6E-409C-BE32-E72D297353CC}">
              <c16:uniqueId val="{00000000-81DA-413A-8039-74DFD095D948}"/>
            </c:ext>
          </c:extLst>
        </c:ser>
        <c:ser>
          <c:idx val="1"/>
          <c:order val="1"/>
          <c:tx>
            <c:strRef>
              <c:f>Sheet1!$A$32</c:f>
              <c:strCache>
                <c:ptCount val="1"/>
                <c:pt idx="0">
                  <c:v>Stage 2</c:v>
                </c:pt>
              </c:strCache>
            </c:strRef>
          </c:tx>
          <c:spPr>
            <a:ln w="28575" cap="rnd">
              <a:solidFill>
                <a:schemeClr val="accent2"/>
              </a:solidFill>
              <a:round/>
            </a:ln>
            <a:effectLst/>
          </c:spPr>
          <c:marker>
            <c:symbol val="none"/>
          </c:marker>
          <c:cat>
            <c:numRef>
              <c:f>Sheet1!$B$30:$M$30</c:f>
              <c:numCache>
                <c:formatCode>mmm\-yy</c:formatCode>
                <c:ptCount val="12"/>
                <c:pt idx="0">
                  <c:v>45017</c:v>
                </c:pt>
                <c:pt idx="1">
                  <c:v>45047</c:v>
                </c:pt>
                <c:pt idx="2">
                  <c:v>45078</c:v>
                </c:pt>
                <c:pt idx="3">
                  <c:v>45108</c:v>
                </c:pt>
                <c:pt idx="4">
                  <c:v>45139</c:v>
                </c:pt>
                <c:pt idx="5">
                  <c:v>45170</c:v>
                </c:pt>
                <c:pt idx="6">
                  <c:v>45200</c:v>
                </c:pt>
                <c:pt idx="7">
                  <c:v>45231</c:v>
                </c:pt>
                <c:pt idx="8">
                  <c:v>45261</c:v>
                </c:pt>
                <c:pt idx="9">
                  <c:v>45292</c:v>
                </c:pt>
                <c:pt idx="10">
                  <c:v>45323</c:v>
                </c:pt>
                <c:pt idx="11">
                  <c:v>45352</c:v>
                </c:pt>
              </c:numCache>
            </c:numRef>
          </c:cat>
          <c:val>
            <c:numRef>
              <c:f>Sheet1!$B$32:$M$32</c:f>
              <c:numCache>
                <c:formatCode>General</c:formatCode>
                <c:ptCount val="12"/>
                <c:pt idx="0">
                  <c:v>0</c:v>
                </c:pt>
                <c:pt idx="1">
                  <c:v>4</c:v>
                </c:pt>
                <c:pt idx="2">
                  <c:v>4</c:v>
                </c:pt>
                <c:pt idx="3">
                  <c:v>4</c:v>
                </c:pt>
                <c:pt idx="4">
                  <c:v>6</c:v>
                </c:pt>
                <c:pt idx="5">
                  <c:v>7</c:v>
                </c:pt>
                <c:pt idx="6">
                  <c:v>7</c:v>
                </c:pt>
                <c:pt idx="7">
                  <c:v>7</c:v>
                </c:pt>
                <c:pt idx="8">
                  <c:v>7</c:v>
                </c:pt>
                <c:pt idx="9">
                  <c:v>9</c:v>
                </c:pt>
                <c:pt idx="10">
                  <c:v>10</c:v>
                </c:pt>
                <c:pt idx="11">
                  <c:v>13</c:v>
                </c:pt>
              </c:numCache>
            </c:numRef>
          </c:val>
          <c:smooth val="0"/>
          <c:extLst>
            <c:ext xmlns:c16="http://schemas.microsoft.com/office/drawing/2014/chart" uri="{C3380CC4-5D6E-409C-BE32-E72D297353CC}">
              <c16:uniqueId val="{00000001-81DA-413A-8039-74DFD095D948}"/>
            </c:ext>
          </c:extLst>
        </c:ser>
        <c:dLbls>
          <c:showLegendKey val="0"/>
          <c:showVal val="0"/>
          <c:showCatName val="0"/>
          <c:showSerName val="0"/>
          <c:showPercent val="0"/>
          <c:showBubbleSize val="0"/>
        </c:dLbls>
        <c:smooth val="0"/>
        <c:axId val="1094159423"/>
        <c:axId val="1094157023"/>
      </c:lineChart>
      <c:dateAx>
        <c:axId val="1094159423"/>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4157023"/>
        <c:crosses val="autoZero"/>
        <c:auto val="1"/>
        <c:lblOffset val="100"/>
        <c:baseTimeUnit val="months"/>
      </c:dateAx>
      <c:valAx>
        <c:axId val="10941570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41594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Stage</a:t>
            </a:r>
            <a:r>
              <a:rPr lang="en-GB" baseline="0"/>
              <a:t> 1 Outcomes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E2B-4BE5-A26A-FFE4FF94B1B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E2B-4BE5-A26A-FFE4FF94B1B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E2B-4BE5-A26A-FFE4FF94B1BC}"/>
              </c:ext>
            </c:extLst>
          </c:dPt>
          <c:cat>
            <c:strRef>
              <c:f>Sheet1!$Q$9:$Q$11</c:f>
              <c:strCache>
                <c:ptCount val="3"/>
                <c:pt idx="0">
                  <c:v>Upheld</c:v>
                </c:pt>
                <c:pt idx="1">
                  <c:v>Not upheld</c:v>
                </c:pt>
                <c:pt idx="2">
                  <c:v>Partially upheld</c:v>
                </c:pt>
              </c:strCache>
            </c:strRef>
          </c:cat>
          <c:val>
            <c:numRef>
              <c:f>Sheet1!$R$9:$R$11</c:f>
              <c:numCache>
                <c:formatCode>General</c:formatCode>
                <c:ptCount val="3"/>
                <c:pt idx="0">
                  <c:v>29</c:v>
                </c:pt>
                <c:pt idx="1">
                  <c:v>34</c:v>
                </c:pt>
                <c:pt idx="2">
                  <c:v>7</c:v>
                </c:pt>
              </c:numCache>
            </c:numRef>
          </c:val>
          <c:extLst>
            <c:ext xmlns:c16="http://schemas.microsoft.com/office/drawing/2014/chart" uri="{C3380CC4-5D6E-409C-BE32-E72D297353CC}">
              <c16:uniqueId val="{00000006-7E2B-4BE5-A26A-FFE4FF94B1B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Stage</a:t>
            </a:r>
            <a:r>
              <a:rPr lang="en-GB" baseline="0"/>
              <a:t> 2 Outcomes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6B1-42EB-877C-C2F62968DE0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6B1-42EB-877C-C2F62968DE0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6B1-42EB-877C-C2F62968DE0D}"/>
              </c:ext>
            </c:extLst>
          </c:dPt>
          <c:cat>
            <c:strRef>
              <c:f>Sheet1!$Q$18:$Q$20</c:f>
              <c:strCache>
                <c:ptCount val="3"/>
                <c:pt idx="0">
                  <c:v>Upheld</c:v>
                </c:pt>
                <c:pt idx="1">
                  <c:v>Not upheld</c:v>
                </c:pt>
                <c:pt idx="2">
                  <c:v>Partially upheld</c:v>
                </c:pt>
              </c:strCache>
            </c:strRef>
          </c:cat>
          <c:val>
            <c:numRef>
              <c:f>Sheet1!$R$18:$R$20</c:f>
              <c:numCache>
                <c:formatCode>General</c:formatCode>
                <c:ptCount val="3"/>
                <c:pt idx="0">
                  <c:v>3</c:v>
                </c:pt>
                <c:pt idx="1">
                  <c:v>9</c:v>
                </c:pt>
                <c:pt idx="2">
                  <c:v>1</c:v>
                </c:pt>
              </c:numCache>
            </c:numRef>
          </c:val>
          <c:extLst>
            <c:ext xmlns:c16="http://schemas.microsoft.com/office/drawing/2014/chart" uri="{C3380CC4-5D6E-409C-BE32-E72D297353CC}">
              <c16:uniqueId val="{00000006-06B1-42EB-877C-C2F62968DE0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Percentage</a:t>
            </a:r>
            <a:r>
              <a:rPr lang="en-GB" baseline="0"/>
              <a:t> of complaints responded to on time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Sheet1!$A$51</c:f>
              <c:strCache>
                <c:ptCount val="1"/>
                <c:pt idx="0">
                  <c:v>% responded to on time - stage 1</c:v>
                </c:pt>
              </c:strCache>
            </c:strRef>
          </c:tx>
          <c:spPr>
            <a:solidFill>
              <a:schemeClr val="accent1"/>
            </a:solidFill>
            <a:ln>
              <a:noFill/>
            </a:ln>
            <a:effectLst/>
          </c:spPr>
          <c:invertIfNegative val="0"/>
          <c:cat>
            <c:numRef>
              <c:f>Sheet1!$B$50:$M$50</c:f>
              <c:numCache>
                <c:formatCode>mmm\-yy</c:formatCode>
                <c:ptCount val="12"/>
                <c:pt idx="0">
                  <c:v>45017</c:v>
                </c:pt>
                <c:pt idx="1">
                  <c:v>45047</c:v>
                </c:pt>
                <c:pt idx="2">
                  <c:v>45078</c:v>
                </c:pt>
                <c:pt idx="3">
                  <c:v>45108</c:v>
                </c:pt>
                <c:pt idx="4">
                  <c:v>45139</c:v>
                </c:pt>
                <c:pt idx="5">
                  <c:v>45170</c:v>
                </c:pt>
                <c:pt idx="6">
                  <c:v>45200</c:v>
                </c:pt>
                <c:pt idx="7">
                  <c:v>45231</c:v>
                </c:pt>
                <c:pt idx="8">
                  <c:v>45261</c:v>
                </c:pt>
                <c:pt idx="9">
                  <c:v>45292</c:v>
                </c:pt>
                <c:pt idx="10">
                  <c:v>45323</c:v>
                </c:pt>
                <c:pt idx="11">
                  <c:v>45352</c:v>
                </c:pt>
              </c:numCache>
            </c:numRef>
          </c:cat>
          <c:val>
            <c:numRef>
              <c:f>Sheet1!$B$51:$M$51</c:f>
              <c:numCache>
                <c:formatCode>0%</c:formatCode>
                <c:ptCount val="12"/>
                <c:pt idx="0">
                  <c:v>0.75</c:v>
                </c:pt>
                <c:pt idx="1">
                  <c:v>0.6</c:v>
                </c:pt>
                <c:pt idx="2">
                  <c:v>0.75</c:v>
                </c:pt>
                <c:pt idx="3">
                  <c:v>0.83333333333333337</c:v>
                </c:pt>
                <c:pt idx="4">
                  <c:v>1</c:v>
                </c:pt>
                <c:pt idx="5">
                  <c:v>0.42857142857142855</c:v>
                </c:pt>
                <c:pt idx="6">
                  <c:v>1</c:v>
                </c:pt>
                <c:pt idx="7">
                  <c:v>1</c:v>
                </c:pt>
                <c:pt idx="8">
                  <c:v>1</c:v>
                </c:pt>
                <c:pt idx="9">
                  <c:v>0.7142857142857143</c:v>
                </c:pt>
                <c:pt idx="10">
                  <c:v>0.5</c:v>
                </c:pt>
                <c:pt idx="11">
                  <c:v>1</c:v>
                </c:pt>
              </c:numCache>
            </c:numRef>
          </c:val>
          <c:extLst>
            <c:ext xmlns:c16="http://schemas.microsoft.com/office/drawing/2014/chart" uri="{C3380CC4-5D6E-409C-BE32-E72D297353CC}">
              <c16:uniqueId val="{00000000-D90A-4CC4-B707-9CEE3DD34BC1}"/>
            </c:ext>
          </c:extLst>
        </c:ser>
        <c:ser>
          <c:idx val="1"/>
          <c:order val="1"/>
          <c:tx>
            <c:strRef>
              <c:f>Sheet1!$A$52</c:f>
              <c:strCache>
                <c:ptCount val="1"/>
                <c:pt idx="0">
                  <c:v>% responded to on time - stage 2</c:v>
                </c:pt>
              </c:strCache>
            </c:strRef>
          </c:tx>
          <c:spPr>
            <a:solidFill>
              <a:schemeClr val="accent2"/>
            </a:solidFill>
            <a:ln>
              <a:noFill/>
            </a:ln>
            <a:effectLst/>
          </c:spPr>
          <c:invertIfNegative val="0"/>
          <c:cat>
            <c:numRef>
              <c:f>Sheet1!$B$50:$M$50</c:f>
              <c:numCache>
                <c:formatCode>mmm\-yy</c:formatCode>
                <c:ptCount val="12"/>
                <c:pt idx="0">
                  <c:v>45017</c:v>
                </c:pt>
                <c:pt idx="1">
                  <c:v>45047</c:v>
                </c:pt>
                <c:pt idx="2">
                  <c:v>45078</c:v>
                </c:pt>
                <c:pt idx="3">
                  <c:v>45108</c:v>
                </c:pt>
                <c:pt idx="4">
                  <c:v>45139</c:v>
                </c:pt>
                <c:pt idx="5">
                  <c:v>45170</c:v>
                </c:pt>
                <c:pt idx="6">
                  <c:v>45200</c:v>
                </c:pt>
                <c:pt idx="7">
                  <c:v>45231</c:v>
                </c:pt>
                <c:pt idx="8">
                  <c:v>45261</c:v>
                </c:pt>
                <c:pt idx="9">
                  <c:v>45292</c:v>
                </c:pt>
                <c:pt idx="10">
                  <c:v>45323</c:v>
                </c:pt>
                <c:pt idx="11">
                  <c:v>45352</c:v>
                </c:pt>
              </c:numCache>
            </c:numRef>
          </c:cat>
          <c:val>
            <c:numRef>
              <c:f>Sheet1!$B$52:$M$52</c:f>
              <c:numCache>
                <c:formatCode>0%</c:formatCode>
                <c:ptCount val="12"/>
                <c:pt idx="0">
                  <c:v>0</c:v>
                </c:pt>
                <c:pt idx="1">
                  <c:v>1</c:v>
                </c:pt>
                <c:pt idx="2">
                  <c:v>1</c:v>
                </c:pt>
                <c:pt idx="3">
                  <c:v>0</c:v>
                </c:pt>
                <c:pt idx="4">
                  <c:v>1</c:v>
                </c:pt>
                <c:pt idx="5">
                  <c:v>1</c:v>
                </c:pt>
                <c:pt idx="6">
                  <c:v>0</c:v>
                </c:pt>
                <c:pt idx="7">
                  <c:v>0</c:v>
                </c:pt>
                <c:pt idx="8">
                  <c:v>0</c:v>
                </c:pt>
                <c:pt idx="9">
                  <c:v>1</c:v>
                </c:pt>
                <c:pt idx="10">
                  <c:v>1</c:v>
                </c:pt>
                <c:pt idx="11">
                  <c:v>1</c:v>
                </c:pt>
              </c:numCache>
            </c:numRef>
          </c:val>
          <c:extLst>
            <c:ext xmlns:c16="http://schemas.microsoft.com/office/drawing/2014/chart" uri="{C3380CC4-5D6E-409C-BE32-E72D297353CC}">
              <c16:uniqueId val="{00000001-D90A-4CC4-B707-9CEE3DD34BC1}"/>
            </c:ext>
          </c:extLst>
        </c:ser>
        <c:dLbls>
          <c:showLegendKey val="0"/>
          <c:showVal val="0"/>
          <c:showCatName val="0"/>
          <c:showSerName val="0"/>
          <c:showPercent val="0"/>
          <c:showBubbleSize val="0"/>
        </c:dLbls>
        <c:gapWidth val="219"/>
        <c:overlap val="-27"/>
        <c:axId val="1091892111"/>
        <c:axId val="1091920431"/>
      </c:barChart>
      <c:dateAx>
        <c:axId val="1091892111"/>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1920431"/>
        <c:crosses val="autoZero"/>
        <c:auto val="1"/>
        <c:lblOffset val="100"/>
        <c:baseTimeUnit val="months"/>
      </c:dateAx>
      <c:valAx>
        <c:axId val="1091920431"/>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1892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123A35-6187-45FF-B18A-E59B436B67C9}" type="doc">
      <dgm:prSet loTypeId="urn:microsoft.com/office/officeart/2005/8/layout/cycle4" loCatId="matrix" qsTypeId="urn:microsoft.com/office/officeart/2005/8/quickstyle/simple1" qsCatId="simple" csTypeId="urn:microsoft.com/office/officeart/2005/8/colors/accent1_2" csCatId="accent1" phldr="1"/>
      <dgm:spPr/>
      <dgm:t>
        <a:bodyPr/>
        <a:lstStyle/>
        <a:p>
          <a:endParaRPr lang="en-GB"/>
        </a:p>
      </dgm:t>
    </dgm:pt>
    <dgm:pt modelId="{4E8E9007-1518-4485-A890-A555ABFEB415}">
      <dgm:prSet phldrT="[Text]"/>
      <dgm:spPr/>
      <dgm:t>
        <a:bodyPr/>
        <a:lstStyle/>
        <a:p>
          <a:r>
            <a:rPr lang="en-GB"/>
            <a:t>Customer feedback</a:t>
          </a:r>
        </a:p>
      </dgm:t>
    </dgm:pt>
    <dgm:pt modelId="{2F6DBC27-5827-47AF-B165-986BC78E5958}" type="parTrans" cxnId="{7721BF46-5157-4F46-94E1-ABD3CF1A585B}">
      <dgm:prSet/>
      <dgm:spPr/>
      <dgm:t>
        <a:bodyPr/>
        <a:lstStyle/>
        <a:p>
          <a:endParaRPr lang="en-GB"/>
        </a:p>
      </dgm:t>
    </dgm:pt>
    <dgm:pt modelId="{5BD756AE-6008-4A97-B59A-33D348761E9D}" type="sibTrans" cxnId="{7721BF46-5157-4F46-94E1-ABD3CF1A585B}">
      <dgm:prSet/>
      <dgm:spPr/>
      <dgm:t>
        <a:bodyPr/>
        <a:lstStyle/>
        <a:p>
          <a:endParaRPr lang="en-GB"/>
        </a:p>
      </dgm:t>
    </dgm:pt>
    <dgm:pt modelId="{A959888A-DA49-49A7-8702-326CDCA2E43A}">
      <dgm:prSet phldrT="[Text]"/>
      <dgm:spPr/>
      <dgm:t>
        <a:bodyPr/>
        <a:lstStyle/>
        <a:p>
          <a:r>
            <a:rPr lang="en-GB"/>
            <a:t>Resident scrutiny panel</a:t>
          </a:r>
        </a:p>
      </dgm:t>
      <dgm:extLst>
        <a:ext uri="{E40237B7-FDA0-4F09-8148-C483321AD2D9}">
          <dgm14:cNvPr xmlns:dgm14="http://schemas.microsoft.com/office/drawing/2010/diagram" id="0" name="" descr="How we collect and use your feedback"/>
        </a:ext>
      </dgm:extLst>
    </dgm:pt>
    <dgm:pt modelId="{2F8E68B8-76DF-4225-B022-58A266E3D95B}" type="parTrans" cxnId="{98556DC6-8D69-4465-8A5A-33056D6C00A0}">
      <dgm:prSet/>
      <dgm:spPr/>
      <dgm:t>
        <a:bodyPr/>
        <a:lstStyle/>
        <a:p>
          <a:endParaRPr lang="en-GB"/>
        </a:p>
      </dgm:t>
    </dgm:pt>
    <dgm:pt modelId="{4EEA1A7D-A28D-46EC-977D-B86290677AC6}" type="sibTrans" cxnId="{98556DC6-8D69-4465-8A5A-33056D6C00A0}">
      <dgm:prSet/>
      <dgm:spPr/>
      <dgm:t>
        <a:bodyPr/>
        <a:lstStyle/>
        <a:p>
          <a:endParaRPr lang="en-GB"/>
        </a:p>
      </dgm:t>
    </dgm:pt>
    <dgm:pt modelId="{AE30FD15-DF28-49AA-98AB-B6878351188E}">
      <dgm:prSet phldrT="[Text]"/>
      <dgm:spPr/>
      <dgm:t>
        <a:bodyPr/>
        <a:lstStyle/>
        <a:p>
          <a:r>
            <a:rPr lang="en-GB"/>
            <a:t>HRA Governance Group</a:t>
          </a:r>
        </a:p>
      </dgm:t>
    </dgm:pt>
    <dgm:pt modelId="{3B4C70CC-4E34-473E-BFE2-5DFC0C02C603}" type="parTrans" cxnId="{21EA76FC-BAC0-49AB-8723-DE7C2C6E7BAF}">
      <dgm:prSet/>
      <dgm:spPr/>
      <dgm:t>
        <a:bodyPr/>
        <a:lstStyle/>
        <a:p>
          <a:endParaRPr lang="en-GB"/>
        </a:p>
      </dgm:t>
    </dgm:pt>
    <dgm:pt modelId="{39FC21CB-5607-42C1-8FD7-40927A0AE802}" type="sibTrans" cxnId="{21EA76FC-BAC0-49AB-8723-DE7C2C6E7BAF}">
      <dgm:prSet/>
      <dgm:spPr/>
      <dgm:t>
        <a:bodyPr/>
        <a:lstStyle/>
        <a:p>
          <a:endParaRPr lang="en-GB"/>
        </a:p>
      </dgm:t>
    </dgm:pt>
    <dgm:pt modelId="{913E95B6-8B2D-4282-9956-44DB3173FC5A}">
      <dgm:prSet phldrT="[Text]"/>
      <dgm:spPr/>
      <dgm:t>
        <a:bodyPr/>
        <a:lstStyle/>
        <a:p>
          <a:r>
            <a:rPr lang="en-GB"/>
            <a:t>The Housing 'Board' with representation from senior officers and managers, Councillors and tenants</a:t>
          </a:r>
        </a:p>
      </dgm:t>
    </dgm:pt>
    <dgm:pt modelId="{3B8C7D08-1E3E-4A04-8E8F-709BADDBC198}" type="parTrans" cxnId="{5DD00BD7-B78D-46A4-A557-06E7A5C482CD}">
      <dgm:prSet/>
      <dgm:spPr/>
      <dgm:t>
        <a:bodyPr/>
        <a:lstStyle/>
        <a:p>
          <a:endParaRPr lang="en-GB"/>
        </a:p>
      </dgm:t>
    </dgm:pt>
    <dgm:pt modelId="{8DF340FE-2016-4229-94FF-F856D2E6D166}" type="sibTrans" cxnId="{5DD00BD7-B78D-46A4-A557-06E7A5C482CD}">
      <dgm:prSet/>
      <dgm:spPr/>
      <dgm:t>
        <a:bodyPr/>
        <a:lstStyle/>
        <a:p>
          <a:endParaRPr lang="en-GB"/>
        </a:p>
      </dgm:t>
    </dgm:pt>
    <dgm:pt modelId="{036EE501-827F-4B60-B302-8E45C5734912}">
      <dgm:prSet phldrT="[Text]"/>
      <dgm:spPr/>
      <dgm:t>
        <a:bodyPr/>
        <a:lstStyle/>
        <a:p>
          <a:r>
            <a:rPr lang="en-GB"/>
            <a:t>Divisional Management Meetings (DMT) and Council Management Team (CMT)</a:t>
          </a:r>
        </a:p>
      </dgm:t>
    </dgm:pt>
    <dgm:pt modelId="{803DDB12-77FC-45B6-9898-4E8C2DD09D55}" type="parTrans" cxnId="{2BCEB489-E4D8-40F2-842E-5F0A86E05EE0}">
      <dgm:prSet/>
      <dgm:spPr/>
      <dgm:t>
        <a:bodyPr/>
        <a:lstStyle/>
        <a:p>
          <a:endParaRPr lang="en-GB"/>
        </a:p>
      </dgm:t>
    </dgm:pt>
    <dgm:pt modelId="{AA788014-B457-42DB-948A-3D32AB62DF83}" type="sibTrans" cxnId="{2BCEB489-E4D8-40F2-842E-5F0A86E05EE0}">
      <dgm:prSet/>
      <dgm:spPr/>
      <dgm:t>
        <a:bodyPr/>
        <a:lstStyle/>
        <a:p>
          <a:endParaRPr lang="en-GB"/>
        </a:p>
      </dgm:t>
    </dgm:pt>
    <dgm:pt modelId="{E97AC5E1-A7D0-4F23-AE16-032F2EA2D10B}">
      <dgm:prSet phldrT="[Text]"/>
      <dgm:spPr/>
      <dgm:t>
        <a:bodyPr/>
        <a:lstStyle/>
        <a:p>
          <a:r>
            <a:rPr lang="en-GB"/>
            <a:t>Decision and actions taken from these meetings published to residents via</a:t>
          </a:r>
        </a:p>
      </dgm:t>
    </dgm:pt>
    <dgm:pt modelId="{BB20FA31-9711-4D3A-96B0-2C72F76D9B8A}" type="parTrans" cxnId="{0E2B3BD9-F5A4-461A-8C21-A89A0DBCD861}">
      <dgm:prSet/>
      <dgm:spPr/>
      <dgm:t>
        <a:bodyPr/>
        <a:lstStyle/>
        <a:p>
          <a:endParaRPr lang="en-GB"/>
        </a:p>
      </dgm:t>
    </dgm:pt>
    <dgm:pt modelId="{49590D46-8D1E-4349-B046-4CAEA7B67206}" type="sibTrans" cxnId="{0E2B3BD9-F5A4-461A-8C21-A89A0DBCD861}">
      <dgm:prSet/>
      <dgm:spPr/>
      <dgm:t>
        <a:bodyPr/>
        <a:lstStyle/>
        <a:p>
          <a:endParaRPr lang="en-GB"/>
        </a:p>
      </dgm:t>
    </dgm:pt>
    <dgm:pt modelId="{EB430E8B-19AD-45FD-AC8E-AF96A72ED9D9}">
      <dgm:prSet phldrT="[Text]"/>
      <dgm:spPr/>
      <dgm:t>
        <a:bodyPr/>
        <a:lstStyle/>
        <a:p>
          <a:r>
            <a:rPr lang="en-GB"/>
            <a:t>Resident representatives</a:t>
          </a:r>
        </a:p>
      </dgm:t>
    </dgm:pt>
    <dgm:pt modelId="{7F5EBF24-CE58-4A16-BAD8-8F86D1734CDC}" type="sibTrans" cxnId="{ED9721D8-351E-4A05-B123-0BBC50D6DC85}">
      <dgm:prSet/>
      <dgm:spPr/>
      <dgm:t>
        <a:bodyPr/>
        <a:lstStyle/>
        <a:p>
          <a:endParaRPr lang="en-GB"/>
        </a:p>
      </dgm:t>
    </dgm:pt>
    <dgm:pt modelId="{C7105C1B-B68D-46F8-8E85-C6D48567FE65}" type="parTrans" cxnId="{ED9721D8-351E-4A05-B123-0BBC50D6DC85}">
      <dgm:prSet/>
      <dgm:spPr/>
      <dgm:t>
        <a:bodyPr/>
        <a:lstStyle/>
        <a:p>
          <a:endParaRPr lang="en-GB"/>
        </a:p>
      </dgm:t>
    </dgm:pt>
    <dgm:pt modelId="{4140FA79-ABA0-471E-B533-09888E199B0F}">
      <dgm:prSet phldrT="[Text]"/>
      <dgm:spPr/>
      <dgm:t>
        <a:bodyPr/>
        <a:lstStyle/>
        <a:p>
          <a:r>
            <a:rPr lang="en-GB"/>
            <a:t>Surveys</a:t>
          </a:r>
        </a:p>
      </dgm:t>
    </dgm:pt>
    <dgm:pt modelId="{24DBAD43-C3AC-46BC-A736-AE8AF8C1EEF1}" type="sibTrans" cxnId="{6AA39053-6A2F-467B-90F8-054848D1EA5D}">
      <dgm:prSet/>
      <dgm:spPr/>
      <dgm:t>
        <a:bodyPr/>
        <a:lstStyle/>
        <a:p>
          <a:endParaRPr lang="en-GB"/>
        </a:p>
      </dgm:t>
    </dgm:pt>
    <dgm:pt modelId="{1D8BFE76-4CA9-4937-9787-F87906D4CA45}" type="parTrans" cxnId="{6AA39053-6A2F-467B-90F8-054848D1EA5D}">
      <dgm:prSet/>
      <dgm:spPr/>
      <dgm:t>
        <a:bodyPr/>
        <a:lstStyle/>
        <a:p>
          <a:endParaRPr lang="en-GB"/>
        </a:p>
      </dgm:t>
    </dgm:pt>
    <dgm:pt modelId="{E09F61FA-8A3A-4269-8D21-366968F7540C}">
      <dgm:prSet phldrT="[Text]"/>
      <dgm:spPr/>
      <dgm:t>
        <a:bodyPr/>
        <a:lstStyle/>
        <a:p>
          <a:r>
            <a:rPr lang="en-GB"/>
            <a:t>Complaints</a:t>
          </a:r>
        </a:p>
      </dgm:t>
    </dgm:pt>
    <dgm:pt modelId="{3B2392B6-CA8E-4FC1-B200-13A6D006E88D}" type="parTrans" cxnId="{61F58D51-CCB5-40D7-8784-5864B396B10D}">
      <dgm:prSet/>
      <dgm:spPr/>
      <dgm:t>
        <a:bodyPr/>
        <a:lstStyle/>
        <a:p>
          <a:endParaRPr lang="en-GB"/>
        </a:p>
      </dgm:t>
    </dgm:pt>
    <dgm:pt modelId="{BF478D80-45C2-448F-9E81-3418BB1CC28B}" type="sibTrans" cxnId="{61F58D51-CCB5-40D7-8784-5864B396B10D}">
      <dgm:prSet/>
      <dgm:spPr/>
      <dgm:t>
        <a:bodyPr/>
        <a:lstStyle/>
        <a:p>
          <a:endParaRPr lang="en-GB"/>
        </a:p>
      </dgm:t>
    </dgm:pt>
    <dgm:pt modelId="{07E34EC6-35BF-4C07-8EE7-711EF8F46C30}">
      <dgm:prSet phldrT="[Text]"/>
      <dgm:spPr/>
      <dgm:t>
        <a:bodyPr/>
        <a:lstStyle/>
        <a:p>
          <a:r>
            <a:rPr lang="en-GB"/>
            <a:t>Big door knocks</a:t>
          </a:r>
        </a:p>
      </dgm:t>
    </dgm:pt>
    <dgm:pt modelId="{D14554F6-68D0-4BAD-8827-5DD4631B2B16}" type="parTrans" cxnId="{A40A4DEC-EB4F-4E09-B7BD-08DD7EA7690E}">
      <dgm:prSet/>
      <dgm:spPr/>
      <dgm:t>
        <a:bodyPr/>
        <a:lstStyle/>
        <a:p>
          <a:endParaRPr lang="en-GB"/>
        </a:p>
      </dgm:t>
    </dgm:pt>
    <dgm:pt modelId="{C6BC4DA9-BB4D-46CC-B556-AA968281838D}" type="sibTrans" cxnId="{A40A4DEC-EB4F-4E09-B7BD-08DD7EA7690E}">
      <dgm:prSet/>
      <dgm:spPr/>
      <dgm:t>
        <a:bodyPr/>
        <a:lstStyle/>
        <a:p>
          <a:endParaRPr lang="en-GB"/>
        </a:p>
      </dgm:t>
    </dgm:pt>
    <dgm:pt modelId="{DB543C56-C35D-47CE-B428-89E997F89036}">
      <dgm:prSet phldrT="[Text]"/>
      <dgm:spPr/>
      <dgm:t>
        <a:bodyPr/>
        <a:lstStyle/>
        <a:p>
          <a:r>
            <a:rPr lang="en-GB"/>
            <a:t>Engagement events</a:t>
          </a:r>
        </a:p>
      </dgm:t>
    </dgm:pt>
    <dgm:pt modelId="{793C82AC-D97E-47A4-8CBC-CAD7089B9ECE}" type="parTrans" cxnId="{8521D39A-97F1-439E-B4EC-776050E4C080}">
      <dgm:prSet/>
      <dgm:spPr/>
      <dgm:t>
        <a:bodyPr/>
        <a:lstStyle/>
        <a:p>
          <a:endParaRPr lang="en-GB"/>
        </a:p>
      </dgm:t>
    </dgm:pt>
    <dgm:pt modelId="{F45EB0BE-140E-494A-8D29-BEFB5C40AB46}" type="sibTrans" cxnId="{8521D39A-97F1-439E-B4EC-776050E4C080}">
      <dgm:prSet/>
      <dgm:spPr/>
      <dgm:t>
        <a:bodyPr/>
        <a:lstStyle/>
        <a:p>
          <a:endParaRPr lang="en-GB"/>
        </a:p>
      </dgm:t>
    </dgm:pt>
    <dgm:pt modelId="{85F62303-8A34-4453-941E-584E89DC7200}">
      <dgm:prSet phldrT="[Text]"/>
      <dgm:spPr/>
      <dgm:t>
        <a:bodyPr/>
        <a:lstStyle/>
        <a:p>
          <a:r>
            <a:rPr lang="en-GB"/>
            <a:t>Surgeries </a:t>
          </a:r>
        </a:p>
      </dgm:t>
    </dgm:pt>
    <dgm:pt modelId="{040DB134-27F1-46D2-9B13-2BAEA283B030}" type="parTrans" cxnId="{95ED3AEC-5AAB-4345-BC11-9AE6FB9C288E}">
      <dgm:prSet/>
      <dgm:spPr/>
      <dgm:t>
        <a:bodyPr/>
        <a:lstStyle/>
        <a:p>
          <a:endParaRPr lang="en-GB"/>
        </a:p>
      </dgm:t>
    </dgm:pt>
    <dgm:pt modelId="{E7833087-F08D-4A02-AE1B-5CC1A5AA0ABE}" type="sibTrans" cxnId="{95ED3AEC-5AAB-4345-BC11-9AE6FB9C288E}">
      <dgm:prSet/>
      <dgm:spPr/>
      <dgm:t>
        <a:bodyPr/>
        <a:lstStyle/>
        <a:p>
          <a:endParaRPr lang="en-GB"/>
        </a:p>
      </dgm:t>
    </dgm:pt>
    <dgm:pt modelId="{82FB229B-46A2-48E4-872C-FBC6AFEAB255}">
      <dgm:prSet phldrT="[Text]"/>
      <dgm:spPr/>
      <dgm:t>
        <a:bodyPr/>
        <a:lstStyle/>
        <a:p>
          <a:r>
            <a:rPr lang="en-GB"/>
            <a:t>Contractor meetings</a:t>
          </a:r>
        </a:p>
      </dgm:t>
    </dgm:pt>
    <dgm:pt modelId="{9F414875-2A13-4953-8CDF-7ACC48DADCA8}" type="parTrans" cxnId="{C34368ED-7A05-4DE6-831A-1196286A1328}">
      <dgm:prSet/>
      <dgm:spPr/>
      <dgm:t>
        <a:bodyPr/>
        <a:lstStyle/>
        <a:p>
          <a:endParaRPr lang="en-GB"/>
        </a:p>
      </dgm:t>
    </dgm:pt>
    <dgm:pt modelId="{13A18843-37DE-49C0-BBFE-C9ABB7340281}" type="sibTrans" cxnId="{C34368ED-7A05-4DE6-831A-1196286A1328}">
      <dgm:prSet/>
      <dgm:spPr/>
      <dgm:t>
        <a:bodyPr/>
        <a:lstStyle/>
        <a:p>
          <a:endParaRPr lang="en-GB"/>
        </a:p>
      </dgm:t>
    </dgm:pt>
    <dgm:pt modelId="{5ABE812D-BB91-4D90-81CC-600C82F876CB}">
      <dgm:prSet phldrT="[Text]"/>
      <dgm:spPr/>
      <dgm:t>
        <a:bodyPr/>
        <a:lstStyle/>
        <a:p>
          <a:r>
            <a:rPr lang="en-GB"/>
            <a:t>HRA Governance Group</a:t>
          </a:r>
        </a:p>
      </dgm:t>
    </dgm:pt>
    <dgm:pt modelId="{EC21D755-DE57-4A40-B706-E50C137AB699}" type="parTrans" cxnId="{4A638526-E605-4C7D-8BB1-6B868CA45120}">
      <dgm:prSet/>
      <dgm:spPr/>
      <dgm:t>
        <a:bodyPr/>
        <a:lstStyle/>
        <a:p>
          <a:endParaRPr lang="en-GB"/>
        </a:p>
      </dgm:t>
    </dgm:pt>
    <dgm:pt modelId="{97EF2389-224E-4576-B2C1-B0BBAD1995D9}" type="sibTrans" cxnId="{4A638526-E605-4C7D-8BB1-6B868CA45120}">
      <dgm:prSet/>
      <dgm:spPr/>
      <dgm:t>
        <a:bodyPr/>
        <a:lstStyle/>
        <a:p>
          <a:endParaRPr lang="en-GB"/>
        </a:p>
      </dgm:t>
    </dgm:pt>
    <dgm:pt modelId="{32FFECB0-FFCF-40D0-B2E1-DC89903AD2AB}">
      <dgm:prSet phldrT="[Text]"/>
      <dgm:spPr/>
      <dgm:t>
        <a:bodyPr/>
        <a:lstStyle/>
        <a:p>
          <a:r>
            <a:rPr lang="en-GB"/>
            <a:t>Focus Groups</a:t>
          </a:r>
        </a:p>
      </dgm:t>
    </dgm:pt>
    <dgm:pt modelId="{D19545D4-5960-4803-8C9D-49F086C1BC6E}" type="parTrans" cxnId="{553F97DE-006E-4BB0-83E0-C53BB41D235C}">
      <dgm:prSet/>
      <dgm:spPr/>
      <dgm:t>
        <a:bodyPr/>
        <a:lstStyle/>
        <a:p>
          <a:endParaRPr lang="en-GB"/>
        </a:p>
      </dgm:t>
    </dgm:pt>
    <dgm:pt modelId="{CE9373A5-A427-483B-AD6A-9BB085C91BDE}" type="sibTrans" cxnId="{553F97DE-006E-4BB0-83E0-C53BB41D235C}">
      <dgm:prSet/>
      <dgm:spPr/>
      <dgm:t>
        <a:bodyPr/>
        <a:lstStyle/>
        <a:p>
          <a:endParaRPr lang="en-GB"/>
        </a:p>
      </dgm:t>
    </dgm:pt>
    <dgm:pt modelId="{2004E2AE-DFDE-4957-A69D-7D52F04CB441}">
      <dgm:prSet phldrT="[Text]"/>
      <dgm:spPr/>
      <dgm:t>
        <a:bodyPr/>
        <a:lstStyle/>
        <a:p>
          <a:r>
            <a:rPr lang="en-GB"/>
            <a:t>Housing Matters</a:t>
          </a:r>
        </a:p>
      </dgm:t>
    </dgm:pt>
    <dgm:pt modelId="{DC951654-774D-4150-9CBB-3D234F4A9481}" type="parTrans" cxnId="{0BB425FC-9031-4350-9CA1-D38084E49DB8}">
      <dgm:prSet/>
      <dgm:spPr/>
      <dgm:t>
        <a:bodyPr/>
        <a:lstStyle/>
        <a:p>
          <a:endParaRPr lang="en-GB"/>
        </a:p>
      </dgm:t>
    </dgm:pt>
    <dgm:pt modelId="{DB078BA3-AD74-48C4-9C27-DB4E007BE340}" type="sibTrans" cxnId="{0BB425FC-9031-4350-9CA1-D38084E49DB8}">
      <dgm:prSet/>
      <dgm:spPr/>
      <dgm:t>
        <a:bodyPr/>
        <a:lstStyle/>
        <a:p>
          <a:endParaRPr lang="en-GB"/>
        </a:p>
      </dgm:t>
    </dgm:pt>
    <dgm:pt modelId="{020E5440-7086-492A-96EB-E30508E7751C}">
      <dgm:prSet phldrT="[Text]"/>
      <dgm:spPr/>
      <dgm:t>
        <a:bodyPr/>
        <a:lstStyle/>
        <a:p>
          <a:r>
            <a:rPr lang="en-GB"/>
            <a:t>Social media</a:t>
          </a:r>
        </a:p>
      </dgm:t>
    </dgm:pt>
    <dgm:pt modelId="{70CDC2B7-09C0-4F2D-83C9-9056F905E0DA}" type="parTrans" cxnId="{0CD716A2-E817-48E2-B73B-8F8B0764676B}">
      <dgm:prSet/>
      <dgm:spPr/>
      <dgm:t>
        <a:bodyPr/>
        <a:lstStyle/>
        <a:p>
          <a:endParaRPr lang="en-GB"/>
        </a:p>
      </dgm:t>
    </dgm:pt>
    <dgm:pt modelId="{50784FA3-EE04-41E4-BBC0-CEF2F29701C5}" type="sibTrans" cxnId="{0CD716A2-E817-48E2-B73B-8F8B0764676B}">
      <dgm:prSet/>
      <dgm:spPr/>
      <dgm:t>
        <a:bodyPr/>
        <a:lstStyle/>
        <a:p>
          <a:endParaRPr lang="en-GB"/>
        </a:p>
      </dgm:t>
    </dgm:pt>
    <dgm:pt modelId="{27018A1F-2AB3-46B7-BA72-0216C7BBC068}">
      <dgm:prSet phldrT="[Text]"/>
      <dgm:spPr/>
      <dgm:t>
        <a:bodyPr/>
        <a:lstStyle/>
        <a:p>
          <a:r>
            <a:rPr lang="en-GB"/>
            <a:t>Website</a:t>
          </a:r>
        </a:p>
      </dgm:t>
    </dgm:pt>
    <dgm:pt modelId="{98445BD9-37C1-45B9-A5DC-605E61D1C0E2}" type="parTrans" cxnId="{32EFBC9E-AA49-49D8-9723-A567F3AA99A1}">
      <dgm:prSet/>
      <dgm:spPr/>
      <dgm:t>
        <a:bodyPr/>
        <a:lstStyle/>
        <a:p>
          <a:endParaRPr lang="en-GB"/>
        </a:p>
      </dgm:t>
    </dgm:pt>
    <dgm:pt modelId="{F4500DBA-6152-4185-B059-50EB2F8945CB}" type="sibTrans" cxnId="{32EFBC9E-AA49-49D8-9723-A567F3AA99A1}">
      <dgm:prSet/>
      <dgm:spPr/>
      <dgm:t>
        <a:bodyPr/>
        <a:lstStyle/>
        <a:p>
          <a:endParaRPr lang="en-GB"/>
        </a:p>
      </dgm:t>
    </dgm:pt>
    <dgm:pt modelId="{A957ED90-794D-424D-9F1A-3586744C3632}">
      <dgm:prSet phldrT="[Text]"/>
      <dgm:spPr/>
      <dgm:t>
        <a:bodyPr/>
        <a:lstStyle/>
        <a:p>
          <a:r>
            <a:rPr lang="en-GB"/>
            <a:t>Medway Matters</a:t>
          </a:r>
        </a:p>
      </dgm:t>
    </dgm:pt>
    <dgm:pt modelId="{468F7859-93AB-4588-B6F2-00B83F7D782E}" type="parTrans" cxnId="{2D022DB4-F0B9-4781-808C-592E771E293C}">
      <dgm:prSet/>
      <dgm:spPr/>
      <dgm:t>
        <a:bodyPr/>
        <a:lstStyle/>
        <a:p>
          <a:endParaRPr lang="en-GB"/>
        </a:p>
      </dgm:t>
    </dgm:pt>
    <dgm:pt modelId="{2CB3F57D-B962-4FC8-91A3-5E3F96D8FE16}" type="sibTrans" cxnId="{2D022DB4-F0B9-4781-808C-592E771E293C}">
      <dgm:prSet/>
      <dgm:spPr/>
      <dgm:t>
        <a:bodyPr/>
        <a:lstStyle/>
        <a:p>
          <a:endParaRPr lang="en-GB"/>
        </a:p>
      </dgm:t>
    </dgm:pt>
    <dgm:pt modelId="{08A3AB27-012F-47DB-AEEE-9AF63725B4A7}" type="pres">
      <dgm:prSet presAssocID="{95123A35-6187-45FF-B18A-E59B436B67C9}" presName="cycleMatrixDiagram" presStyleCnt="0">
        <dgm:presLayoutVars>
          <dgm:chMax val="1"/>
          <dgm:dir/>
          <dgm:animLvl val="lvl"/>
          <dgm:resizeHandles val="exact"/>
        </dgm:presLayoutVars>
      </dgm:prSet>
      <dgm:spPr/>
    </dgm:pt>
    <dgm:pt modelId="{E406DFE1-EF8D-40CF-B1CE-DD15872F21AE}" type="pres">
      <dgm:prSet presAssocID="{95123A35-6187-45FF-B18A-E59B436B67C9}" presName="children" presStyleCnt="0"/>
      <dgm:spPr/>
    </dgm:pt>
    <dgm:pt modelId="{7E034A95-DF42-4E44-ADF0-40B222D682E5}" type="pres">
      <dgm:prSet presAssocID="{95123A35-6187-45FF-B18A-E59B436B67C9}" presName="child1group" presStyleCnt="0"/>
      <dgm:spPr/>
    </dgm:pt>
    <dgm:pt modelId="{56985DA1-0922-4628-B8AC-C829BF4D7DBA}" type="pres">
      <dgm:prSet presAssocID="{95123A35-6187-45FF-B18A-E59B436B67C9}" presName="child1" presStyleLbl="bgAcc1" presStyleIdx="0" presStyleCnt="4"/>
      <dgm:spPr/>
    </dgm:pt>
    <dgm:pt modelId="{10BAE5DB-B3B2-46F8-92BA-FD22961F9F9E}" type="pres">
      <dgm:prSet presAssocID="{95123A35-6187-45FF-B18A-E59B436B67C9}" presName="child1Text" presStyleLbl="bgAcc1" presStyleIdx="0" presStyleCnt="4">
        <dgm:presLayoutVars>
          <dgm:bulletEnabled val="1"/>
        </dgm:presLayoutVars>
      </dgm:prSet>
      <dgm:spPr/>
    </dgm:pt>
    <dgm:pt modelId="{4AAB9699-3FEC-40D7-B864-B0A8F3137202}" type="pres">
      <dgm:prSet presAssocID="{95123A35-6187-45FF-B18A-E59B436B67C9}" presName="child2group" presStyleCnt="0"/>
      <dgm:spPr/>
    </dgm:pt>
    <dgm:pt modelId="{C6042514-36AE-4B88-B70F-2CA72E99C2C0}" type="pres">
      <dgm:prSet presAssocID="{95123A35-6187-45FF-B18A-E59B436B67C9}" presName="child2" presStyleLbl="bgAcc1" presStyleIdx="1" presStyleCnt="4"/>
      <dgm:spPr/>
    </dgm:pt>
    <dgm:pt modelId="{E0B065EF-FFA1-4B6E-8D23-B44613269BE7}" type="pres">
      <dgm:prSet presAssocID="{95123A35-6187-45FF-B18A-E59B436B67C9}" presName="child2Text" presStyleLbl="bgAcc1" presStyleIdx="1" presStyleCnt="4">
        <dgm:presLayoutVars>
          <dgm:bulletEnabled val="1"/>
        </dgm:presLayoutVars>
      </dgm:prSet>
      <dgm:spPr/>
    </dgm:pt>
    <dgm:pt modelId="{71E4370C-7471-4683-83FB-B056EC7F05AE}" type="pres">
      <dgm:prSet presAssocID="{95123A35-6187-45FF-B18A-E59B436B67C9}" presName="child3group" presStyleCnt="0"/>
      <dgm:spPr/>
    </dgm:pt>
    <dgm:pt modelId="{49191DFE-5419-441C-AD88-8CFAF98710BD}" type="pres">
      <dgm:prSet presAssocID="{95123A35-6187-45FF-B18A-E59B436B67C9}" presName="child3" presStyleLbl="bgAcc1" presStyleIdx="2" presStyleCnt="4"/>
      <dgm:spPr/>
    </dgm:pt>
    <dgm:pt modelId="{D76C3A5E-66EE-40B6-83CE-3A13C10B4115}" type="pres">
      <dgm:prSet presAssocID="{95123A35-6187-45FF-B18A-E59B436B67C9}" presName="child3Text" presStyleLbl="bgAcc1" presStyleIdx="2" presStyleCnt="4">
        <dgm:presLayoutVars>
          <dgm:bulletEnabled val="1"/>
        </dgm:presLayoutVars>
      </dgm:prSet>
      <dgm:spPr/>
    </dgm:pt>
    <dgm:pt modelId="{78F9B2B3-80D6-4B04-9101-482EE6E6E16A}" type="pres">
      <dgm:prSet presAssocID="{95123A35-6187-45FF-B18A-E59B436B67C9}" presName="child4group" presStyleCnt="0"/>
      <dgm:spPr/>
    </dgm:pt>
    <dgm:pt modelId="{9F74BF86-2957-4D13-9135-519AF05E5122}" type="pres">
      <dgm:prSet presAssocID="{95123A35-6187-45FF-B18A-E59B436B67C9}" presName="child4" presStyleLbl="bgAcc1" presStyleIdx="3" presStyleCnt="4"/>
      <dgm:spPr/>
    </dgm:pt>
    <dgm:pt modelId="{5DC16AE7-9FB8-4D75-9924-5A7017AE2658}" type="pres">
      <dgm:prSet presAssocID="{95123A35-6187-45FF-B18A-E59B436B67C9}" presName="child4Text" presStyleLbl="bgAcc1" presStyleIdx="3" presStyleCnt="4">
        <dgm:presLayoutVars>
          <dgm:bulletEnabled val="1"/>
        </dgm:presLayoutVars>
      </dgm:prSet>
      <dgm:spPr/>
    </dgm:pt>
    <dgm:pt modelId="{EE5BF9C3-6F70-4484-9BBA-CF046B4B0E86}" type="pres">
      <dgm:prSet presAssocID="{95123A35-6187-45FF-B18A-E59B436B67C9}" presName="childPlaceholder" presStyleCnt="0"/>
      <dgm:spPr/>
    </dgm:pt>
    <dgm:pt modelId="{ABB8A072-4C6E-4619-ABE5-93A90EBCC0DF}" type="pres">
      <dgm:prSet presAssocID="{95123A35-6187-45FF-B18A-E59B436B67C9}" presName="circle" presStyleCnt="0"/>
      <dgm:spPr/>
    </dgm:pt>
    <dgm:pt modelId="{62A25F32-2F18-4E35-8EB1-180E0D441DC1}" type="pres">
      <dgm:prSet presAssocID="{95123A35-6187-45FF-B18A-E59B436B67C9}" presName="quadrant1" presStyleLbl="node1" presStyleIdx="0" presStyleCnt="4">
        <dgm:presLayoutVars>
          <dgm:chMax val="1"/>
          <dgm:bulletEnabled val="1"/>
        </dgm:presLayoutVars>
      </dgm:prSet>
      <dgm:spPr/>
    </dgm:pt>
    <dgm:pt modelId="{9A668BFC-AE5E-47C5-AD5A-8E7C02CE8BCA}" type="pres">
      <dgm:prSet presAssocID="{95123A35-6187-45FF-B18A-E59B436B67C9}" presName="quadrant2" presStyleLbl="node1" presStyleIdx="1" presStyleCnt="4">
        <dgm:presLayoutVars>
          <dgm:chMax val="1"/>
          <dgm:bulletEnabled val="1"/>
        </dgm:presLayoutVars>
      </dgm:prSet>
      <dgm:spPr/>
    </dgm:pt>
    <dgm:pt modelId="{1E0AE848-2112-4BB5-B5B8-8AE602E2D431}" type="pres">
      <dgm:prSet presAssocID="{95123A35-6187-45FF-B18A-E59B436B67C9}" presName="quadrant3" presStyleLbl="node1" presStyleIdx="2" presStyleCnt="4">
        <dgm:presLayoutVars>
          <dgm:chMax val="1"/>
          <dgm:bulletEnabled val="1"/>
        </dgm:presLayoutVars>
      </dgm:prSet>
      <dgm:spPr/>
    </dgm:pt>
    <dgm:pt modelId="{B56E5B36-7A89-4C89-AF1D-34638DB742A0}" type="pres">
      <dgm:prSet presAssocID="{95123A35-6187-45FF-B18A-E59B436B67C9}" presName="quadrant4" presStyleLbl="node1" presStyleIdx="3" presStyleCnt="4">
        <dgm:presLayoutVars>
          <dgm:chMax val="1"/>
          <dgm:bulletEnabled val="1"/>
        </dgm:presLayoutVars>
      </dgm:prSet>
      <dgm:spPr/>
    </dgm:pt>
    <dgm:pt modelId="{1636AF78-2C37-4292-A69F-401CA1FAE81A}" type="pres">
      <dgm:prSet presAssocID="{95123A35-6187-45FF-B18A-E59B436B67C9}" presName="quadrantPlaceholder" presStyleCnt="0"/>
      <dgm:spPr/>
    </dgm:pt>
    <dgm:pt modelId="{7A773D32-6530-4B16-A498-072B9C1B2760}" type="pres">
      <dgm:prSet presAssocID="{95123A35-6187-45FF-B18A-E59B436B67C9}" presName="center1" presStyleLbl="fgShp" presStyleIdx="0" presStyleCnt="2"/>
      <dgm:spPr/>
    </dgm:pt>
    <dgm:pt modelId="{1E5B34EE-AE8B-4814-AF76-CB9C88730870}" type="pres">
      <dgm:prSet presAssocID="{95123A35-6187-45FF-B18A-E59B436B67C9}" presName="center2" presStyleLbl="fgShp" presStyleIdx="1" presStyleCnt="2"/>
      <dgm:spPr/>
    </dgm:pt>
  </dgm:ptLst>
  <dgm:cxnLst>
    <dgm:cxn modelId="{11A93801-CB78-43FE-AB10-3335D608EAE3}" type="presOf" srcId="{E97AC5E1-A7D0-4F23-AE16-032F2EA2D10B}" destId="{9F74BF86-2957-4D13-9135-519AF05E5122}" srcOrd="0" destOrd="0" presId="urn:microsoft.com/office/officeart/2005/8/layout/cycle4"/>
    <dgm:cxn modelId="{4D7C8D0C-A8C0-4EBC-876B-65B8EDD53D98}" type="presOf" srcId="{4140FA79-ABA0-471E-B533-09888E199B0F}" destId="{10BAE5DB-B3B2-46F8-92BA-FD22961F9F9E}" srcOrd="1" destOrd="0" presId="urn:microsoft.com/office/officeart/2005/8/layout/cycle4"/>
    <dgm:cxn modelId="{5172D214-E819-4960-ACE7-1E732B56E85E}" type="presOf" srcId="{82FB229B-46A2-48E4-872C-FBC6AFEAB255}" destId="{E0B065EF-FFA1-4B6E-8D23-B44613269BE7}" srcOrd="1" destOrd="1" presId="urn:microsoft.com/office/officeart/2005/8/layout/cycle4"/>
    <dgm:cxn modelId="{C60C9916-767A-4111-AAFA-AE89375A30C7}" type="presOf" srcId="{4E8E9007-1518-4485-A890-A555ABFEB415}" destId="{62A25F32-2F18-4E35-8EB1-180E0D441DC1}" srcOrd="0" destOrd="0" presId="urn:microsoft.com/office/officeart/2005/8/layout/cycle4"/>
    <dgm:cxn modelId="{4A638526-E605-4C7D-8BB1-6B868CA45120}" srcId="{EB430E8B-19AD-45FD-AC8E-AF96A72ED9D9}" destId="{5ABE812D-BB91-4D90-81CC-600C82F876CB}" srcOrd="2" destOrd="0" parTransId="{EC21D755-DE57-4A40-B706-E50C137AB699}" sibTransId="{97EF2389-224E-4576-B2C1-B0BBAD1995D9}"/>
    <dgm:cxn modelId="{5B235D35-54F4-4F0D-9F03-E2516030D255}" type="presOf" srcId="{5ABE812D-BB91-4D90-81CC-600C82F876CB}" destId="{E0B065EF-FFA1-4B6E-8D23-B44613269BE7}" srcOrd="1" destOrd="2" presId="urn:microsoft.com/office/officeart/2005/8/layout/cycle4"/>
    <dgm:cxn modelId="{14824238-E3DE-4E08-BF19-273A3D6A40B4}" type="presOf" srcId="{E97AC5E1-A7D0-4F23-AE16-032F2EA2D10B}" destId="{5DC16AE7-9FB8-4D75-9924-5A7017AE2658}" srcOrd="1" destOrd="0" presId="urn:microsoft.com/office/officeart/2005/8/layout/cycle4"/>
    <dgm:cxn modelId="{1054DC60-F6EE-4B85-AE87-21F1FE9A0D46}" type="presOf" srcId="{5ABE812D-BB91-4D90-81CC-600C82F876CB}" destId="{C6042514-36AE-4B88-B70F-2CA72E99C2C0}" srcOrd="0" destOrd="2" presId="urn:microsoft.com/office/officeart/2005/8/layout/cycle4"/>
    <dgm:cxn modelId="{D9C0A064-AED4-4077-89E8-A25463269871}" type="presOf" srcId="{020E5440-7086-492A-96EB-E30508E7751C}" destId="{9F74BF86-2957-4D13-9135-519AF05E5122}" srcOrd="0" destOrd="2" presId="urn:microsoft.com/office/officeart/2005/8/layout/cycle4"/>
    <dgm:cxn modelId="{CF3EA846-21AB-494F-80D2-339E5BB97BF8}" type="presOf" srcId="{07E34EC6-35BF-4C07-8EE7-711EF8F46C30}" destId="{10BAE5DB-B3B2-46F8-92BA-FD22961F9F9E}" srcOrd="1" destOrd="2" presId="urn:microsoft.com/office/officeart/2005/8/layout/cycle4"/>
    <dgm:cxn modelId="{7721BF46-5157-4F46-94E1-ABD3CF1A585B}" srcId="{95123A35-6187-45FF-B18A-E59B436B67C9}" destId="{4E8E9007-1518-4485-A890-A555ABFEB415}" srcOrd="0" destOrd="0" parTransId="{2F6DBC27-5827-47AF-B165-986BC78E5958}" sibTransId="{5BD756AE-6008-4A97-B59A-33D348761E9D}"/>
    <dgm:cxn modelId="{5DC0F246-4723-4A01-AA9A-DCCF35AE2307}" type="presOf" srcId="{32FFECB0-FFCF-40D0-B2E1-DC89903AD2AB}" destId="{E0B065EF-FFA1-4B6E-8D23-B44613269BE7}" srcOrd="1" destOrd="3" presId="urn:microsoft.com/office/officeart/2005/8/layout/cycle4"/>
    <dgm:cxn modelId="{1D49A847-BB3A-43F1-9EA1-1712A0B0683E}" type="presOf" srcId="{E09F61FA-8A3A-4269-8D21-366968F7540C}" destId="{10BAE5DB-B3B2-46F8-92BA-FD22961F9F9E}" srcOrd="1" destOrd="1" presId="urn:microsoft.com/office/officeart/2005/8/layout/cycle4"/>
    <dgm:cxn modelId="{202BD54A-A8AD-43EA-95B8-9E57A4EFC3E8}" type="presOf" srcId="{07E34EC6-35BF-4C07-8EE7-711EF8F46C30}" destId="{56985DA1-0922-4628-B8AC-C829BF4D7DBA}" srcOrd="0" destOrd="2" presId="urn:microsoft.com/office/officeart/2005/8/layout/cycle4"/>
    <dgm:cxn modelId="{3DD03D4B-CDC2-4DDE-94EE-A95820BA1761}" type="presOf" srcId="{913E95B6-8B2D-4282-9956-44DB3173FC5A}" destId="{49191DFE-5419-441C-AD88-8CFAF98710BD}" srcOrd="0" destOrd="0" presId="urn:microsoft.com/office/officeart/2005/8/layout/cycle4"/>
    <dgm:cxn modelId="{61F58D51-CCB5-40D7-8784-5864B396B10D}" srcId="{4E8E9007-1518-4485-A890-A555ABFEB415}" destId="{E09F61FA-8A3A-4269-8D21-366968F7540C}" srcOrd="1" destOrd="0" parTransId="{3B2392B6-CA8E-4FC1-B200-13A6D006E88D}" sibTransId="{BF478D80-45C2-448F-9E81-3418BB1CC28B}"/>
    <dgm:cxn modelId="{8DC18073-460F-4898-8FD4-D644E7164458}" type="presOf" srcId="{DB543C56-C35D-47CE-B428-89E997F89036}" destId="{56985DA1-0922-4628-B8AC-C829BF4D7DBA}" srcOrd="0" destOrd="3" presId="urn:microsoft.com/office/officeart/2005/8/layout/cycle4"/>
    <dgm:cxn modelId="{6AA39053-6A2F-467B-90F8-054848D1EA5D}" srcId="{4E8E9007-1518-4485-A890-A555ABFEB415}" destId="{4140FA79-ABA0-471E-B533-09888E199B0F}" srcOrd="0" destOrd="0" parTransId="{1D8BFE76-4CA9-4937-9787-F87906D4CA45}" sibTransId="{24DBAD43-C3AC-46BC-A736-AE8AF8C1EEF1}"/>
    <dgm:cxn modelId="{51969A56-2ED1-4B34-99B2-0C6F82FCD32F}" type="presOf" srcId="{27018A1F-2AB3-46B7-BA72-0216C7BBC068}" destId="{5DC16AE7-9FB8-4D75-9924-5A7017AE2658}" srcOrd="1" destOrd="3" presId="urn:microsoft.com/office/officeart/2005/8/layout/cycle4"/>
    <dgm:cxn modelId="{6DB2C057-73E0-49D1-82AF-06F9A3A65F16}" type="presOf" srcId="{E09F61FA-8A3A-4269-8D21-366968F7540C}" destId="{56985DA1-0922-4628-B8AC-C829BF4D7DBA}" srcOrd="0" destOrd="1" presId="urn:microsoft.com/office/officeart/2005/8/layout/cycle4"/>
    <dgm:cxn modelId="{AF432958-A46E-4D78-846D-4971FCB699ED}" type="presOf" srcId="{27018A1F-2AB3-46B7-BA72-0216C7BBC068}" destId="{9F74BF86-2957-4D13-9135-519AF05E5122}" srcOrd="0" destOrd="3" presId="urn:microsoft.com/office/officeart/2005/8/layout/cycle4"/>
    <dgm:cxn modelId="{228FD27D-B977-4DD6-9818-9DC6F4544217}" type="presOf" srcId="{A957ED90-794D-424D-9F1A-3586744C3632}" destId="{5DC16AE7-9FB8-4D75-9924-5A7017AE2658}" srcOrd="1" destOrd="4" presId="urn:microsoft.com/office/officeart/2005/8/layout/cycle4"/>
    <dgm:cxn modelId="{139B2784-4660-4FD5-B824-2C640766EDA6}" type="presOf" srcId="{4140FA79-ABA0-471E-B533-09888E199B0F}" destId="{56985DA1-0922-4628-B8AC-C829BF4D7DBA}" srcOrd="0" destOrd="0" presId="urn:microsoft.com/office/officeart/2005/8/layout/cycle4"/>
    <dgm:cxn modelId="{BE8B3984-4F63-44FE-90B6-DFFF8F23CF72}" type="presOf" srcId="{95123A35-6187-45FF-B18A-E59B436B67C9}" destId="{08A3AB27-012F-47DB-AEEE-9AF63725B4A7}" srcOrd="0" destOrd="0" presId="urn:microsoft.com/office/officeart/2005/8/layout/cycle4"/>
    <dgm:cxn modelId="{2BCEB489-E4D8-40F2-842E-5F0A86E05EE0}" srcId="{95123A35-6187-45FF-B18A-E59B436B67C9}" destId="{036EE501-827F-4B60-B302-8E45C5734912}" srcOrd="3" destOrd="0" parTransId="{803DDB12-77FC-45B6-9898-4E8C2DD09D55}" sibTransId="{AA788014-B457-42DB-948A-3D32AB62DF83}"/>
    <dgm:cxn modelId="{C7452099-A799-4E64-BFA9-A5D51547C2F3}" type="presOf" srcId="{2004E2AE-DFDE-4957-A69D-7D52F04CB441}" destId="{9F74BF86-2957-4D13-9135-519AF05E5122}" srcOrd="0" destOrd="1" presId="urn:microsoft.com/office/officeart/2005/8/layout/cycle4"/>
    <dgm:cxn modelId="{5A6F5A99-8000-44C6-8EE0-F437B37BB1E3}" type="presOf" srcId="{A959888A-DA49-49A7-8702-326CDCA2E43A}" destId="{E0B065EF-FFA1-4B6E-8D23-B44613269BE7}" srcOrd="1" destOrd="0" presId="urn:microsoft.com/office/officeart/2005/8/layout/cycle4"/>
    <dgm:cxn modelId="{8521D39A-97F1-439E-B4EC-776050E4C080}" srcId="{4E8E9007-1518-4485-A890-A555ABFEB415}" destId="{DB543C56-C35D-47CE-B428-89E997F89036}" srcOrd="3" destOrd="0" parTransId="{793C82AC-D97E-47A4-8CBC-CAD7089B9ECE}" sibTransId="{F45EB0BE-140E-494A-8D29-BEFB5C40AB46}"/>
    <dgm:cxn modelId="{02D9DC9A-480B-4089-8A80-CDB611F7F5DA}" type="presOf" srcId="{85F62303-8A34-4453-941E-584E89DC7200}" destId="{10BAE5DB-B3B2-46F8-92BA-FD22961F9F9E}" srcOrd="1" destOrd="4" presId="urn:microsoft.com/office/officeart/2005/8/layout/cycle4"/>
    <dgm:cxn modelId="{32EFBC9E-AA49-49D8-9723-A567F3AA99A1}" srcId="{E97AC5E1-A7D0-4F23-AE16-032F2EA2D10B}" destId="{27018A1F-2AB3-46B7-BA72-0216C7BBC068}" srcOrd="2" destOrd="0" parTransId="{98445BD9-37C1-45B9-A5DC-605E61D1C0E2}" sibTransId="{F4500DBA-6152-4185-B059-50EB2F8945CB}"/>
    <dgm:cxn modelId="{0CD716A2-E817-48E2-B73B-8F8B0764676B}" srcId="{E97AC5E1-A7D0-4F23-AE16-032F2EA2D10B}" destId="{020E5440-7086-492A-96EB-E30508E7751C}" srcOrd="1" destOrd="0" parTransId="{70CDC2B7-09C0-4F2D-83C9-9056F905E0DA}" sibTransId="{50784FA3-EE04-41E4-BBC0-CEF2F29701C5}"/>
    <dgm:cxn modelId="{6BDC10A5-842E-4354-BD1B-1F99D59DF18F}" type="presOf" srcId="{020E5440-7086-492A-96EB-E30508E7751C}" destId="{5DC16AE7-9FB8-4D75-9924-5A7017AE2658}" srcOrd="1" destOrd="2" presId="urn:microsoft.com/office/officeart/2005/8/layout/cycle4"/>
    <dgm:cxn modelId="{2AB718A5-19AD-437A-9D42-B74F70E54AE6}" type="presOf" srcId="{913E95B6-8B2D-4282-9956-44DB3173FC5A}" destId="{D76C3A5E-66EE-40B6-83CE-3A13C10B4115}" srcOrd="1" destOrd="0" presId="urn:microsoft.com/office/officeart/2005/8/layout/cycle4"/>
    <dgm:cxn modelId="{8B761DAA-314D-4348-B618-F82FDFA290AD}" type="presOf" srcId="{A959888A-DA49-49A7-8702-326CDCA2E43A}" destId="{C6042514-36AE-4B88-B70F-2CA72E99C2C0}" srcOrd="0" destOrd="0" presId="urn:microsoft.com/office/officeart/2005/8/layout/cycle4"/>
    <dgm:cxn modelId="{2D022DB4-F0B9-4781-808C-592E771E293C}" srcId="{E97AC5E1-A7D0-4F23-AE16-032F2EA2D10B}" destId="{A957ED90-794D-424D-9F1A-3586744C3632}" srcOrd="3" destOrd="0" parTransId="{468F7859-93AB-4588-B6F2-00B83F7D782E}" sibTransId="{2CB3F57D-B962-4FC8-91A3-5E3F96D8FE16}"/>
    <dgm:cxn modelId="{98556DC6-8D69-4465-8A5A-33056D6C00A0}" srcId="{EB430E8B-19AD-45FD-AC8E-AF96A72ED9D9}" destId="{A959888A-DA49-49A7-8702-326CDCA2E43A}" srcOrd="0" destOrd="0" parTransId="{2F8E68B8-76DF-4225-B022-58A266E3D95B}" sibTransId="{4EEA1A7D-A28D-46EC-977D-B86290677AC6}"/>
    <dgm:cxn modelId="{5DD00BD7-B78D-46A4-A557-06E7A5C482CD}" srcId="{AE30FD15-DF28-49AA-98AB-B6878351188E}" destId="{913E95B6-8B2D-4282-9956-44DB3173FC5A}" srcOrd="0" destOrd="0" parTransId="{3B8C7D08-1E3E-4A04-8E8F-709BADDBC198}" sibTransId="{8DF340FE-2016-4229-94FF-F856D2E6D166}"/>
    <dgm:cxn modelId="{ED9721D8-351E-4A05-B123-0BBC50D6DC85}" srcId="{95123A35-6187-45FF-B18A-E59B436B67C9}" destId="{EB430E8B-19AD-45FD-AC8E-AF96A72ED9D9}" srcOrd="1" destOrd="0" parTransId="{C7105C1B-B68D-46F8-8E85-C6D48567FE65}" sibTransId="{7F5EBF24-CE58-4A16-BAD8-8F86D1734CDC}"/>
    <dgm:cxn modelId="{3F2C64D8-C885-4DB6-8F81-62B193D4F9BB}" type="presOf" srcId="{2004E2AE-DFDE-4957-A69D-7D52F04CB441}" destId="{5DC16AE7-9FB8-4D75-9924-5A7017AE2658}" srcOrd="1" destOrd="1" presId="urn:microsoft.com/office/officeart/2005/8/layout/cycle4"/>
    <dgm:cxn modelId="{0E2B3BD9-F5A4-461A-8C21-A89A0DBCD861}" srcId="{036EE501-827F-4B60-B302-8E45C5734912}" destId="{E97AC5E1-A7D0-4F23-AE16-032F2EA2D10B}" srcOrd="0" destOrd="0" parTransId="{BB20FA31-9711-4D3A-96B0-2C72F76D9B8A}" sibTransId="{49590D46-8D1E-4349-B046-4CAEA7B67206}"/>
    <dgm:cxn modelId="{553F97DE-006E-4BB0-83E0-C53BB41D235C}" srcId="{EB430E8B-19AD-45FD-AC8E-AF96A72ED9D9}" destId="{32FFECB0-FFCF-40D0-B2E1-DC89903AD2AB}" srcOrd="3" destOrd="0" parTransId="{D19545D4-5960-4803-8C9D-49F086C1BC6E}" sibTransId="{CE9373A5-A427-483B-AD6A-9BB085C91BDE}"/>
    <dgm:cxn modelId="{94A2FAE0-6797-4C4D-AED3-0A69665E3FE6}" type="presOf" srcId="{32FFECB0-FFCF-40D0-B2E1-DC89903AD2AB}" destId="{C6042514-36AE-4B88-B70F-2CA72E99C2C0}" srcOrd="0" destOrd="3" presId="urn:microsoft.com/office/officeart/2005/8/layout/cycle4"/>
    <dgm:cxn modelId="{5EA4C5E1-70ED-440F-AE01-0A6D823F2668}" type="presOf" srcId="{82FB229B-46A2-48E4-872C-FBC6AFEAB255}" destId="{C6042514-36AE-4B88-B70F-2CA72E99C2C0}" srcOrd="0" destOrd="1" presId="urn:microsoft.com/office/officeart/2005/8/layout/cycle4"/>
    <dgm:cxn modelId="{BCF0B8E5-CAD2-4C80-AB6B-BA0C8A84F0E3}" type="presOf" srcId="{A957ED90-794D-424D-9F1A-3586744C3632}" destId="{9F74BF86-2957-4D13-9135-519AF05E5122}" srcOrd="0" destOrd="4" presId="urn:microsoft.com/office/officeart/2005/8/layout/cycle4"/>
    <dgm:cxn modelId="{03FFDFE9-196F-4E93-B0C5-D5754FB6E76F}" type="presOf" srcId="{85F62303-8A34-4453-941E-584E89DC7200}" destId="{56985DA1-0922-4628-B8AC-C829BF4D7DBA}" srcOrd="0" destOrd="4" presId="urn:microsoft.com/office/officeart/2005/8/layout/cycle4"/>
    <dgm:cxn modelId="{08AB75EB-E04A-4BDF-A77D-20EC8830D821}" type="presOf" srcId="{EB430E8B-19AD-45FD-AC8E-AF96A72ED9D9}" destId="{9A668BFC-AE5E-47C5-AD5A-8E7C02CE8BCA}" srcOrd="0" destOrd="0" presId="urn:microsoft.com/office/officeart/2005/8/layout/cycle4"/>
    <dgm:cxn modelId="{95ED3AEC-5AAB-4345-BC11-9AE6FB9C288E}" srcId="{4E8E9007-1518-4485-A890-A555ABFEB415}" destId="{85F62303-8A34-4453-941E-584E89DC7200}" srcOrd="4" destOrd="0" parTransId="{040DB134-27F1-46D2-9B13-2BAEA283B030}" sibTransId="{E7833087-F08D-4A02-AE1B-5CC1A5AA0ABE}"/>
    <dgm:cxn modelId="{A40A4DEC-EB4F-4E09-B7BD-08DD7EA7690E}" srcId="{4E8E9007-1518-4485-A890-A555ABFEB415}" destId="{07E34EC6-35BF-4C07-8EE7-711EF8F46C30}" srcOrd="2" destOrd="0" parTransId="{D14554F6-68D0-4BAD-8827-5DD4631B2B16}" sibTransId="{C6BC4DA9-BB4D-46CC-B556-AA968281838D}"/>
    <dgm:cxn modelId="{C34368ED-7A05-4DE6-831A-1196286A1328}" srcId="{EB430E8B-19AD-45FD-AC8E-AF96A72ED9D9}" destId="{82FB229B-46A2-48E4-872C-FBC6AFEAB255}" srcOrd="1" destOrd="0" parTransId="{9F414875-2A13-4953-8CDF-7ACC48DADCA8}" sibTransId="{13A18843-37DE-49C0-BBFE-C9ABB7340281}"/>
    <dgm:cxn modelId="{1EB2F8F0-5E6A-424E-B7D4-4205C02C0765}" type="presOf" srcId="{DB543C56-C35D-47CE-B428-89E997F89036}" destId="{10BAE5DB-B3B2-46F8-92BA-FD22961F9F9E}" srcOrd="1" destOrd="3" presId="urn:microsoft.com/office/officeart/2005/8/layout/cycle4"/>
    <dgm:cxn modelId="{3E8301F3-5E7D-44F3-8DA1-BD59B35E9147}" type="presOf" srcId="{036EE501-827F-4B60-B302-8E45C5734912}" destId="{B56E5B36-7A89-4C89-AF1D-34638DB742A0}" srcOrd="0" destOrd="0" presId="urn:microsoft.com/office/officeart/2005/8/layout/cycle4"/>
    <dgm:cxn modelId="{0BB425FC-9031-4350-9CA1-D38084E49DB8}" srcId="{E97AC5E1-A7D0-4F23-AE16-032F2EA2D10B}" destId="{2004E2AE-DFDE-4957-A69D-7D52F04CB441}" srcOrd="0" destOrd="0" parTransId="{DC951654-774D-4150-9CBB-3D234F4A9481}" sibTransId="{DB078BA3-AD74-48C4-9C27-DB4E007BE340}"/>
    <dgm:cxn modelId="{21EA76FC-BAC0-49AB-8723-DE7C2C6E7BAF}" srcId="{95123A35-6187-45FF-B18A-E59B436B67C9}" destId="{AE30FD15-DF28-49AA-98AB-B6878351188E}" srcOrd="2" destOrd="0" parTransId="{3B4C70CC-4E34-473E-BFE2-5DFC0C02C603}" sibTransId="{39FC21CB-5607-42C1-8FD7-40927A0AE802}"/>
    <dgm:cxn modelId="{B061E6FD-9523-452A-BB7F-902A858D41DC}" type="presOf" srcId="{AE30FD15-DF28-49AA-98AB-B6878351188E}" destId="{1E0AE848-2112-4BB5-B5B8-8AE602E2D431}" srcOrd="0" destOrd="0" presId="urn:microsoft.com/office/officeart/2005/8/layout/cycle4"/>
    <dgm:cxn modelId="{A76B690E-5F31-4D70-8A44-DD38AEF24C83}" type="presParOf" srcId="{08A3AB27-012F-47DB-AEEE-9AF63725B4A7}" destId="{E406DFE1-EF8D-40CF-B1CE-DD15872F21AE}" srcOrd="0" destOrd="0" presId="urn:microsoft.com/office/officeart/2005/8/layout/cycle4"/>
    <dgm:cxn modelId="{9088FE38-849F-483E-AE5C-AC2B1B5E1E63}" type="presParOf" srcId="{E406DFE1-EF8D-40CF-B1CE-DD15872F21AE}" destId="{7E034A95-DF42-4E44-ADF0-40B222D682E5}" srcOrd="0" destOrd="0" presId="urn:microsoft.com/office/officeart/2005/8/layout/cycle4"/>
    <dgm:cxn modelId="{D0710F5E-1F07-4140-A854-6630B1AE48BF}" type="presParOf" srcId="{7E034A95-DF42-4E44-ADF0-40B222D682E5}" destId="{56985DA1-0922-4628-B8AC-C829BF4D7DBA}" srcOrd="0" destOrd="0" presId="urn:microsoft.com/office/officeart/2005/8/layout/cycle4"/>
    <dgm:cxn modelId="{BC68C198-A5FF-41AD-A902-3935901CB45B}" type="presParOf" srcId="{7E034A95-DF42-4E44-ADF0-40B222D682E5}" destId="{10BAE5DB-B3B2-46F8-92BA-FD22961F9F9E}" srcOrd="1" destOrd="0" presId="urn:microsoft.com/office/officeart/2005/8/layout/cycle4"/>
    <dgm:cxn modelId="{3969924C-86C0-4999-9184-81F1A080CC4E}" type="presParOf" srcId="{E406DFE1-EF8D-40CF-B1CE-DD15872F21AE}" destId="{4AAB9699-3FEC-40D7-B864-B0A8F3137202}" srcOrd="1" destOrd="0" presId="urn:microsoft.com/office/officeart/2005/8/layout/cycle4"/>
    <dgm:cxn modelId="{2C033F5B-A202-4F92-A07A-B22FE952175A}" type="presParOf" srcId="{4AAB9699-3FEC-40D7-B864-B0A8F3137202}" destId="{C6042514-36AE-4B88-B70F-2CA72E99C2C0}" srcOrd="0" destOrd="0" presId="urn:microsoft.com/office/officeart/2005/8/layout/cycle4"/>
    <dgm:cxn modelId="{91574CFA-3166-4B8B-A8DC-079E7F62DD5D}" type="presParOf" srcId="{4AAB9699-3FEC-40D7-B864-B0A8F3137202}" destId="{E0B065EF-FFA1-4B6E-8D23-B44613269BE7}" srcOrd="1" destOrd="0" presId="urn:microsoft.com/office/officeart/2005/8/layout/cycle4"/>
    <dgm:cxn modelId="{67EB452D-165A-4DDF-9226-DF3C63388D4D}" type="presParOf" srcId="{E406DFE1-EF8D-40CF-B1CE-DD15872F21AE}" destId="{71E4370C-7471-4683-83FB-B056EC7F05AE}" srcOrd="2" destOrd="0" presId="urn:microsoft.com/office/officeart/2005/8/layout/cycle4"/>
    <dgm:cxn modelId="{B5CC4CF1-421E-45CD-AE53-FF969AF9928C}" type="presParOf" srcId="{71E4370C-7471-4683-83FB-B056EC7F05AE}" destId="{49191DFE-5419-441C-AD88-8CFAF98710BD}" srcOrd="0" destOrd="0" presId="urn:microsoft.com/office/officeart/2005/8/layout/cycle4"/>
    <dgm:cxn modelId="{3D464FE7-1DCA-45FB-A203-9AA9B2413F02}" type="presParOf" srcId="{71E4370C-7471-4683-83FB-B056EC7F05AE}" destId="{D76C3A5E-66EE-40B6-83CE-3A13C10B4115}" srcOrd="1" destOrd="0" presId="urn:microsoft.com/office/officeart/2005/8/layout/cycle4"/>
    <dgm:cxn modelId="{FD3209BD-90E2-4A27-9992-F3AA7DBE7AB7}" type="presParOf" srcId="{E406DFE1-EF8D-40CF-B1CE-DD15872F21AE}" destId="{78F9B2B3-80D6-4B04-9101-482EE6E6E16A}" srcOrd="3" destOrd="0" presId="urn:microsoft.com/office/officeart/2005/8/layout/cycle4"/>
    <dgm:cxn modelId="{D90A45BF-E89A-40A3-8D1F-4909438CB7D0}" type="presParOf" srcId="{78F9B2B3-80D6-4B04-9101-482EE6E6E16A}" destId="{9F74BF86-2957-4D13-9135-519AF05E5122}" srcOrd="0" destOrd="0" presId="urn:microsoft.com/office/officeart/2005/8/layout/cycle4"/>
    <dgm:cxn modelId="{146C76DF-802D-451F-94BE-749D3DB6CB31}" type="presParOf" srcId="{78F9B2B3-80D6-4B04-9101-482EE6E6E16A}" destId="{5DC16AE7-9FB8-4D75-9924-5A7017AE2658}" srcOrd="1" destOrd="0" presId="urn:microsoft.com/office/officeart/2005/8/layout/cycle4"/>
    <dgm:cxn modelId="{60ACB9A0-3077-4261-AFD5-8BA6400BEF9B}" type="presParOf" srcId="{E406DFE1-EF8D-40CF-B1CE-DD15872F21AE}" destId="{EE5BF9C3-6F70-4484-9BBA-CF046B4B0E86}" srcOrd="4" destOrd="0" presId="urn:microsoft.com/office/officeart/2005/8/layout/cycle4"/>
    <dgm:cxn modelId="{07A6B876-214F-47A3-9EC6-6CD5C747FD2B}" type="presParOf" srcId="{08A3AB27-012F-47DB-AEEE-9AF63725B4A7}" destId="{ABB8A072-4C6E-4619-ABE5-93A90EBCC0DF}" srcOrd="1" destOrd="0" presId="urn:microsoft.com/office/officeart/2005/8/layout/cycle4"/>
    <dgm:cxn modelId="{9CC96C97-9FD4-4014-8811-8317180DA4B9}" type="presParOf" srcId="{ABB8A072-4C6E-4619-ABE5-93A90EBCC0DF}" destId="{62A25F32-2F18-4E35-8EB1-180E0D441DC1}" srcOrd="0" destOrd="0" presId="urn:microsoft.com/office/officeart/2005/8/layout/cycle4"/>
    <dgm:cxn modelId="{23D61DEB-4A90-4210-A2BF-BD0858B3F3EA}" type="presParOf" srcId="{ABB8A072-4C6E-4619-ABE5-93A90EBCC0DF}" destId="{9A668BFC-AE5E-47C5-AD5A-8E7C02CE8BCA}" srcOrd="1" destOrd="0" presId="urn:microsoft.com/office/officeart/2005/8/layout/cycle4"/>
    <dgm:cxn modelId="{CE1D60CB-F6A5-49B1-B616-E5A47435243D}" type="presParOf" srcId="{ABB8A072-4C6E-4619-ABE5-93A90EBCC0DF}" destId="{1E0AE848-2112-4BB5-B5B8-8AE602E2D431}" srcOrd="2" destOrd="0" presId="urn:microsoft.com/office/officeart/2005/8/layout/cycle4"/>
    <dgm:cxn modelId="{821A606C-91B0-46B9-83D2-6BF89BCC7BB9}" type="presParOf" srcId="{ABB8A072-4C6E-4619-ABE5-93A90EBCC0DF}" destId="{B56E5B36-7A89-4C89-AF1D-34638DB742A0}" srcOrd="3" destOrd="0" presId="urn:microsoft.com/office/officeart/2005/8/layout/cycle4"/>
    <dgm:cxn modelId="{62A40E8D-7BAF-449F-A00A-54C9635CD7B0}" type="presParOf" srcId="{ABB8A072-4C6E-4619-ABE5-93A90EBCC0DF}" destId="{1636AF78-2C37-4292-A69F-401CA1FAE81A}" srcOrd="4" destOrd="0" presId="urn:microsoft.com/office/officeart/2005/8/layout/cycle4"/>
    <dgm:cxn modelId="{CFBADFAE-4C06-447D-B2F6-2A768B754FEB}" type="presParOf" srcId="{08A3AB27-012F-47DB-AEEE-9AF63725B4A7}" destId="{7A773D32-6530-4B16-A498-072B9C1B2760}" srcOrd="2" destOrd="0" presId="urn:microsoft.com/office/officeart/2005/8/layout/cycle4"/>
    <dgm:cxn modelId="{200BE0A3-3244-4994-92A0-2185F47141F5}" type="presParOf" srcId="{08A3AB27-012F-47DB-AEEE-9AF63725B4A7}" destId="{1E5B34EE-AE8B-4814-AF76-CB9C88730870}" srcOrd="3" destOrd="0" presId="urn:microsoft.com/office/officeart/2005/8/layout/cycle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91DFE-5419-441C-AD88-8CFAF98710BD}">
      <dsp:nvSpPr>
        <dsp:cNvPr id="0" name=""/>
        <dsp:cNvSpPr/>
      </dsp:nvSpPr>
      <dsp:spPr>
        <a:xfrm>
          <a:off x="3242462" y="2176272"/>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266700">
            <a:lnSpc>
              <a:spcPct val="90000"/>
            </a:lnSpc>
            <a:spcBef>
              <a:spcPct val="0"/>
            </a:spcBef>
            <a:spcAft>
              <a:spcPct val="15000"/>
            </a:spcAft>
            <a:buChar char="•"/>
          </a:pPr>
          <a:r>
            <a:rPr lang="en-GB" sz="600" kern="1200"/>
            <a:t>The Housing 'Board' with representation from senior officers and managers, Councillors and tenants</a:t>
          </a:r>
        </a:p>
      </dsp:txBody>
      <dsp:txXfrm>
        <a:off x="3739258" y="2454800"/>
        <a:ext cx="1061704" cy="723102"/>
      </dsp:txXfrm>
    </dsp:sp>
    <dsp:sp modelId="{9F74BF86-2957-4D13-9135-519AF05E5122}">
      <dsp:nvSpPr>
        <dsp:cNvPr id="0" name=""/>
        <dsp:cNvSpPr/>
      </dsp:nvSpPr>
      <dsp:spPr>
        <a:xfrm>
          <a:off x="662939" y="2176272"/>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266700">
            <a:lnSpc>
              <a:spcPct val="90000"/>
            </a:lnSpc>
            <a:spcBef>
              <a:spcPct val="0"/>
            </a:spcBef>
            <a:spcAft>
              <a:spcPct val="15000"/>
            </a:spcAft>
            <a:buChar char="•"/>
          </a:pPr>
          <a:r>
            <a:rPr lang="en-GB" sz="600" kern="1200"/>
            <a:t>Decision and actions taken from these meetings published to residents via</a:t>
          </a:r>
        </a:p>
        <a:p>
          <a:pPr marL="114300" lvl="2" indent="-57150" algn="l" defTabSz="266700">
            <a:lnSpc>
              <a:spcPct val="90000"/>
            </a:lnSpc>
            <a:spcBef>
              <a:spcPct val="0"/>
            </a:spcBef>
            <a:spcAft>
              <a:spcPct val="15000"/>
            </a:spcAft>
            <a:buChar char="•"/>
          </a:pPr>
          <a:r>
            <a:rPr lang="en-GB" sz="600" kern="1200"/>
            <a:t>Housing Matters</a:t>
          </a:r>
        </a:p>
        <a:p>
          <a:pPr marL="114300" lvl="2" indent="-57150" algn="l" defTabSz="266700">
            <a:lnSpc>
              <a:spcPct val="90000"/>
            </a:lnSpc>
            <a:spcBef>
              <a:spcPct val="0"/>
            </a:spcBef>
            <a:spcAft>
              <a:spcPct val="15000"/>
            </a:spcAft>
            <a:buChar char="•"/>
          </a:pPr>
          <a:r>
            <a:rPr lang="en-GB" sz="600" kern="1200"/>
            <a:t>Social media</a:t>
          </a:r>
        </a:p>
        <a:p>
          <a:pPr marL="114300" lvl="2" indent="-57150" algn="l" defTabSz="266700">
            <a:lnSpc>
              <a:spcPct val="90000"/>
            </a:lnSpc>
            <a:spcBef>
              <a:spcPct val="0"/>
            </a:spcBef>
            <a:spcAft>
              <a:spcPct val="15000"/>
            </a:spcAft>
            <a:buChar char="•"/>
          </a:pPr>
          <a:r>
            <a:rPr lang="en-GB" sz="600" kern="1200"/>
            <a:t>Website</a:t>
          </a:r>
        </a:p>
        <a:p>
          <a:pPr marL="114300" lvl="2" indent="-57150" algn="l" defTabSz="266700">
            <a:lnSpc>
              <a:spcPct val="90000"/>
            </a:lnSpc>
            <a:spcBef>
              <a:spcPct val="0"/>
            </a:spcBef>
            <a:spcAft>
              <a:spcPct val="15000"/>
            </a:spcAft>
            <a:buChar char="•"/>
          </a:pPr>
          <a:r>
            <a:rPr lang="en-GB" sz="600" kern="1200"/>
            <a:t>Medway Matters</a:t>
          </a:r>
        </a:p>
      </dsp:txBody>
      <dsp:txXfrm>
        <a:off x="685436" y="2454800"/>
        <a:ext cx="1061704" cy="723102"/>
      </dsp:txXfrm>
    </dsp:sp>
    <dsp:sp modelId="{C6042514-36AE-4B88-B70F-2CA72E99C2C0}">
      <dsp:nvSpPr>
        <dsp:cNvPr id="0" name=""/>
        <dsp:cNvSpPr/>
      </dsp:nvSpPr>
      <dsp:spPr>
        <a:xfrm>
          <a:off x="3242462" y="0"/>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266700">
            <a:lnSpc>
              <a:spcPct val="90000"/>
            </a:lnSpc>
            <a:spcBef>
              <a:spcPct val="0"/>
            </a:spcBef>
            <a:spcAft>
              <a:spcPct val="15000"/>
            </a:spcAft>
            <a:buChar char="•"/>
          </a:pPr>
          <a:r>
            <a:rPr lang="en-GB" sz="600" kern="1200"/>
            <a:t>Resident scrutiny panel</a:t>
          </a:r>
        </a:p>
        <a:p>
          <a:pPr marL="57150" lvl="1" indent="-57150" algn="l" defTabSz="266700">
            <a:lnSpc>
              <a:spcPct val="90000"/>
            </a:lnSpc>
            <a:spcBef>
              <a:spcPct val="0"/>
            </a:spcBef>
            <a:spcAft>
              <a:spcPct val="15000"/>
            </a:spcAft>
            <a:buChar char="•"/>
          </a:pPr>
          <a:r>
            <a:rPr lang="en-GB" sz="600" kern="1200"/>
            <a:t>Contractor meetings</a:t>
          </a:r>
        </a:p>
        <a:p>
          <a:pPr marL="57150" lvl="1" indent="-57150" algn="l" defTabSz="266700">
            <a:lnSpc>
              <a:spcPct val="90000"/>
            </a:lnSpc>
            <a:spcBef>
              <a:spcPct val="0"/>
            </a:spcBef>
            <a:spcAft>
              <a:spcPct val="15000"/>
            </a:spcAft>
            <a:buChar char="•"/>
          </a:pPr>
          <a:r>
            <a:rPr lang="en-GB" sz="600" kern="1200"/>
            <a:t>HRA Governance Group</a:t>
          </a:r>
        </a:p>
        <a:p>
          <a:pPr marL="57150" lvl="1" indent="-57150" algn="l" defTabSz="266700">
            <a:lnSpc>
              <a:spcPct val="90000"/>
            </a:lnSpc>
            <a:spcBef>
              <a:spcPct val="0"/>
            </a:spcBef>
            <a:spcAft>
              <a:spcPct val="15000"/>
            </a:spcAft>
            <a:buChar char="•"/>
          </a:pPr>
          <a:r>
            <a:rPr lang="en-GB" sz="600" kern="1200"/>
            <a:t>Focus Groups</a:t>
          </a:r>
        </a:p>
      </dsp:txBody>
      <dsp:txXfrm>
        <a:off x="3739258" y="22497"/>
        <a:ext cx="1061704" cy="723102"/>
      </dsp:txXfrm>
    </dsp:sp>
    <dsp:sp modelId="{56985DA1-0922-4628-B8AC-C829BF4D7DBA}">
      <dsp:nvSpPr>
        <dsp:cNvPr id="0" name=""/>
        <dsp:cNvSpPr/>
      </dsp:nvSpPr>
      <dsp:spPr>
        <a:xfrm>
          <a:off x="662939" y="0"/>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266700">
            <a:lnSpc>
              <a:spcPct val="90000"/>
            </a:lnSpc>
            <a:spcBef>
              <a:spcPct val="0"/>
            </a:spcBef>
            <a:spcAft>
              <a:spcPct val="15000"/>
            </a:spcAft>
            <a:buChar char="•"/>
          </a:pPr>
          <a:r>
            <a:rPr lang="en-GB" sz="600" kern="1200"/>
            <a:t>Surveys</a:t>
          </a:r>
        </a:p>
        <a:p>
          <a:pPr marL="57150" lvl="1" indent="-57150" algn="l" defTabSz="266700">
            <a:lnSpc>
              <a:spcPct val="90000"/>
            </a:lnSpc>
            <a:spcBef>
              <a:spcPct val="0"/>
            </a:spcBef>
            <a:spcAft>
              <a:spcPct val="15000"/>
            </a:spcAft>
            <a:buChar char="•"/>
          </a:pPr>
          <a:r>
            <a:rPr lang="en-GB" sz="600" kern="1200"/>
            <a:t>Complaints</a:t>
          </a:r>
        </a:p>
        <a:p>
          <a:pPr marL="57150" lvl="1" indent="-57150" algn="l" defTabSz="266700">
            <a:lnSpc>
              <a:spcPct val="90000"/>
            </a:lnSpc>
            <a:spcBef>
              <a:spcPct val="0"/>
            </a:spcBef>
            <a:spcAft>
              <a:spcPct val="15000"/>
            </a:spcAft>
            <a:buChar char="•"/>
          </a:pPr>
          <a:r>
            <a:rPr lang="en-GB" sz="600" kern="1200"/>
            <a:t>Big door knocks</a:t>
          </a:r>
        </a:p>
        <a:p>
          <a:pPr marL="57150" lvl="1" indent="-57150" algn="l" defTabSz="266700">
            <a:lnSpc>
              <a:spcPct val="90000"/>
            </a:lnSpc>
            <a:spcBef>
              <a:spcPct val="0"/>
            </a:spcBef>
            <a:spcAft>
              <a:spcPct val="15000"/>
            </a:spcAft>
            <a:buChar char="•"/>
          </a:pPr>
          <a:r>
            <a:rPr lang="en-GB" sz="600" kern="1200"/>
            <a:t>Engagement events</a:t>
          </a:r>
        </a:p>
        <a:p>
          <a:pPr marL="57150" lvl="1" indent="-57150" algn="l" defTabSz="266700">
            <a:lnSpc>
              <a:spcPct val="90000"/>
            </a:lnSpc>
            <a:spcBef>
              <a:spcPct val="0"/>
            </a:spcBef>
            <a:spcAft>
              <a:spcPct val="15000"/>
            </a:spcAft>
            <a:buChar char="•"/>
          </a:pPr>
          <a:r>
            <a:rPr lang="en-GB" sz="600" kern="1200"/>
            <a:t>Surgeries </a:t>
          </a:r>
        </a:p>
      </dsp:txBody>
      <dsp:txXfrm>
        <a:off x="685436" y="22497"/>
        <a:ext cx="1061704" cy="723102"/>
      </dsp:txXfrm>
    </dsp:sp>
    <dsp:sp modelId="{62A25F32-2F18-4E35-8EB1-180E0D441DC1}">
      <dsp:nvSpPr>
        <dsp:cNvPr id="0" name=""/>
        <dsp:cNvSpPr/>
      </dsp:nvSpPr>
      <dsp:spPr>
        <a:xfrm>
          <a:off x="1325422" y="182422"/>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t>Customer feedback</a:t>
          </a:r>
        </a:p>
      </dsp:txBody>
      <dsp:txXfrm>
        <a:off x="1731306" y="588306"/>
        <a:ext cx="979889" cy="979889"/>
      </dsp:txXfrm>
    </dsp:sp>
    <dsp:sp modelId="{9A668BFC-AE5E-47C5-AD5A-8E7C02CE8BCA}">
      <dsp:nvSpPr>
        <dsp:cNvPr id="0" name=""/>
        <dsp:cNvSpPr/>
      </dsp:nvSpPr>
      <dsp:spPr>
        <a:xfrm rot="5400000">
          <a:off x="2775204" y="182422"/>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t>Resident representatives</a:t>
          </a:r>
        </a:p>
      </dsp:txBody>
      <dsp:txXfrm rot="-5400000">
        <a:off x="2775204" y="588306"/>
        <a:ext cx="979889" cy="979889"/>
      </dsp:txXfrm>
    </dsp:sp>
    <dsp:sp modelId="{1E0AE848-2112-4BB5-B5B8-8AE602E2D431}">
      <dsp:nvSpPr>
        <dsp:cNvPr id="0" name=""/>
        <dsp:cNvSpPr/>
      </dsp:nvSpPr>
      <dsp:spPr>
        <a:xfrm rot="10800000">
          <a:off x="2775204" y="1632204"/>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t>HRA Governance Group</a:t>
          </a:r>
        </a:p>
      </dsp:txBody>
      <dsp:txXfrm rot="10800000">
        <a:off x="2775204" y="1632204"/>
        <a:ext cx="979889" cy="979889"/>
      </dsp:txXfrm>
    </dsp:sp>
    <dsp:sp modelId="{B56E5B36-7A89-4C89-AF1D-34638DB742A0}">
      <dsp:nvSpPr>
        <dsp:cNvPr id="0" name=""/>
        <dsp:cNvSpPr/>
      </dsp:nvSpPr>
      <dsp:spPr>
        <a:xfrm rot="16200000">
          <a:off x="1325422" y="1632204"/>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t>Divisional Management Meetings (DMT) and Council Management Team (CMT)</a:t>
          </a:r>
        </a:p>
      </dsp:txBody>
      <dsp:txXfrm rot="5400000">
        <a:off x="1731306" y="1632204"/>
        <a:ext cx="979889" cy="979889"/>
      </dsp:txXfrm>
    </dsp:sp>
    <dsp:sp modelId="{7A773D32-6530-4B16-A498-072B9C1B2760}">
      <dsp:nvSpPr>
        <dsp:cNvPr id="0" name=""/>
        <dsp:cNvSpPr/>
      </dsp:nvSpPr>
      <dsp:spPr>
        <a:xfrm>
          <a:off x="2503970" y="1312164"/>
          <a:ext cx="478459" cy="416052"/>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E5B34EE-AE8B-4814-AF76-CB9C88730870}">
      <dsp:nvSpPr>
        <dsp:cNvPr id="0" name=""/>
        <dsp:cNvSpPr/>
      </dsp:nvSpPr>
      <dsp:spPr>
        <a:xfrm rot="10800000">
          <a:off x="2503970" y="1472184"/>
          <a:ext cx="478459" cy="416052"/>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2</TotalTime>
  <Pages>7</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aisling</dc:creator>
  <cp:keywords/>
  <dc:description/>
  <cp:lastModifiedBy>maskell, skye</cp:lastModifiedBy>
  <cp:revision>2</cp:revision>
  <dcterms:created xsi:type="dcterms:W3CDTF">2024-06-27T16:21:00Z</dcterms:created>
  <dcterms:modified xsi:type="dcterms:W3CDTF">2024-06-27T16:21:00Z</dcterms:modified>
</cp:coreProperties>
</file>